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2"/>
        </w:rPr>
      </w:pPr>
      <w:r>
        <w:rPr>
          <w:rFonts w:hint="eastAsia" w:asciiTheme="minorEastAsia" w:hAnsiTheme="minorEastAsia"/>
          <w:b/>
          <w:sz w:val="36"/>
          <w:szCs w:val="32"/>
        </w:rPr>
        <w:t>电子与信息工程学院</w:t>
      </w:r>
    </w:p>
    <w:p>
      <w:pPr>
        <w:jc w:val="center"/>
        <w:rPr>
          <w:rFonts w:asciiTheme="minorEastAsia" w:hAnsiTheme="minorEastAsia"/>
          <w:b/>
          <w:sz w:val="36"/>
          <w:szCs w:val="32"/>
        </w:rPr>
      </w:pPr>
      <w:r>
        <w:rPr>
          <w:rFonts w:hint="eastAsia" w:asciiTheme="minorEastAsia" w:hAnsiTheme="minorEastAsia"/>
          <w:b/>
          <w:sz w:val="36"/>
          <w:szCs w:val="32"/>
        </w:rPr>
        <w:t>202</w:t>
      </w:r>
      <w:r>
        <w:rPr>
          <w:rFonts w:hint="eastAsia" w:asciiTheme="minorEastAsia" w:hAnsiTheme="minorEastAsia"/>
          <w:b/>
          <w:sz w:val="36"/>
          <w:szCs w:val="32"/>
          <w:lang w:val="en-US" w:eastAsia="zh-CN"/>
        </w:rPr>
        <w:t>1</w:t>
      </w:r>
      <w:r>
        <w:rPr>
          <w:rFonts w:hint="eastAsia" w:asciiTheme="minorEastAsia" w:hAnsiTheme="minorEastAsia"/>
          <w:b/>
          <w:sz w:val="36"/>
          <w:szCs w:val="32"/>
        </w:rPr>
        <w:t>年本科转专业工作实施细则</w:t>
      </w:r>
      <w:r>
        <w:rPr>
          <w:rFonts w:asciiTheme="minorEastAsia" w:hAnsiTheme="minorEastAsia"/>
          <w:b/>
          <w:sz w:val="36"/>
          <w:szCs w:val="32"/>
        </w:rPr>
        <w:t>的通知</w:t>
      </w:r>
    </w:p>
    <w:p>
      <w:pPr>
        <w:widowControl/>
        <w:shd w:val="clear" w:color="auto" w:fill="FFFFFF"/>
        <w:spacing w:before="206" w:after="206"/>
        <w:jc w:val="left"/>
        <w:outlineLvl w:val="1"/>
        <w:rPr>
          <w:rFonts w:ascii="Times New Roman" w:hAnsi="Times New Roman" w:eastAsia="宋体" w:cs="Times New Roman"/>
          <w:b/>
          <w:bCs/>
          <w:color w:val="000000"/>
          <w:kern w:val="0"/>
          <w:sz w:val="32"/>
          <w:szCs w:val="32"/>
        </w:rPr>
      </w:pPr>
      <w:r>
        <w:rPr>
          <w:rFonts w:ascii="Times New Roman" w:hAnsi="Times New Roman" w:eastAsia="宋体" w:cs="Times New Roman"/>
          <w:b/>
          <w:bCs/>
          <w:color w:val="000000"/>
          <w:kern w:val="0"/>
          <w:sz w:val="32"/>
          <w:szCs w:val="32"/>
        </w:rPr>
        <w:t>一、工作原则</w:t>
      </w:r>
    </w:p>
    <w:p>
      <w:pPr>
        <w:ind w:firstLine="560" w:firstLineChars="200"/>
        <w:jc w:val="left"/>
        <w:rPr>
          <w:rFonts w:ascii="仿宋" w:hAnsi="仿宋" w:eastAsia="仿宋" w:cs="仿宋"/>
          <w:color w:val="333333"/>
          <w:sz w:val="28"/>
          <w:szCs w:val="32"/>
          <w:shd w:val="clear" w:color="auto" w:fill="FFFFFF"/>
        </w:rPr>
      </w:pPr>
      <w:r>
        <w:rPr>
          <w:rFonts w:ascii="仿宋" w:hAnsi="仿宋" w:eastAsia="仿宋" w:cs="仿宋"/>
          <w:color w:val="333333"/>
          <w:sz w:val="28"/>
          <w:szCs w:val="32"/>
          <w:shd w:val="clear" w:color="auto" w:fill="FFFFFF"/>
        </w:rPr>
        <w:t>坚持“公平、公正、公开”原则，按照“公布计划、统一调控，尊重个性、双向选择，公开程序、择优录取”的总要求。</w:t>
      </w:r>
    </w:p>
    <w:p>
      <w:pPr>
        <w:widowControl/>
        <w:shd w:val="clear" w:color="auto" w:fill="FFFFFF"/>
        <w:spacing w:before="206" w:after="206"/>
        <w:jc w:val="left"/>
        <w:outlineLvl w:val="1"/>
        <w:rPr>
          <w:rFonts w:ascii="Times New Roman" w:hAnsi="Times New Roman" w:eastAsia="宋体" w:cs="Times New Roman"/>
          <w:b/>
          <w:bCs/>
          <w:color w:val="000000"/>
          <w:kern w:val="0"/>
          <w:sz w:val="32"/>
          <w:szCs w:val="32"/>
        </w:rPr>
      </w:pPr>
      <w:r>
        <w:rPr>
          <w:rFonts w:hint="eastAsia" w:ascii="Times New Roman" w:hAnsi="Times New Roman" w:eastAsia="宋体" w:cs="Times New Roman"/>
          <w:b/>
          <w:bCs/>
          <w:color w:val="000000"/>
          <w:kern w:val="0"/>
          <w:sz w:val="32"/>
          <w:szCs w:val="32"/>
        </w:rPr>
        <w:t>二</w:t>
      </w:r>
      <w:r>
        <w:rPr>
          <w:rFonts w:ascii="Times New Roman" w:hAnsi="Times New Roman" w:eastAsia="宋体" w:cs="Times New Roman"/>
          <w:b/>
          <w:bCs/>
          <w:color w:val="000000"/>
          <w:kern w:val="0"/>
          <w:sz w:val="32"/>
          <w:szCs w:val="32"/>
        </w:rPr>
        <w:t>、组织领导</w:t>
      </w:r>
    </w:p>
    <w:p>
      <w:pPr>
        <w:ind w:firstLine="560" w:firstLineChars="200"/>
        <w:jc w:val="left"/>
        <w:rPr>
          <w:rFonts w:ascii="仿宋" w:hAnsi="仿宋" w:eastAsia="仿宋"/>
          <w:sz w:val="28"/>
          <w:szCs w:val="28"/>
        </w:rPr>
      </w:pPr>
      <w:r>
        <w:rPr>
          <w:rFonts w:ascii="仿宋" w:hAnsi="仿宋" w:eastAsia="仿宋"/>
          <w:sz w:val="28"/>
          <w:szCs w:val="28"/>
        </w:rPr>
        <w:t>转专业工作本着公开、公平、公正的原则进行，学院成立本科生转专业工作领导小组、监督小组。工作小组负责制定学院转专业工作方案、审核拟转出学生申请资格、组织申请转入学生的面试录取工作，同时对学院转专业工作的程序规范公开和政策合法合规进行监督。监督小组负责对面试考核的规范性进行监督。</w:t>
      </w:r>
    </w:p>
    <w:p>
      <w:pPr>
        <w:pStyle w:val="13"/>
        <w:ind w:left="720" w:firstLine="0" w:firstLineChars="0"/>
        <w:rPr>
          <w:rFonts w:ascii="仿宋" w:hAnsi="仿宋" w:eastAsia="仿宋" w:cs="仿宋"/>
          <w:b/>
          <w:bCs/>
          <w:color w:val="333333"/>
          <w:sz w:val="28"/>
          <w:szCs w:val="32"/>
          <w:shd w:val="clear" w:color="auto" w:fill="FFFFFF"/>
        </w:rPr>
      </w:pPr>
      <w:r>
        <w:rPr>
          <w:rFonts w:hint="eastAsia" w:ascii="仿宋" w:hAnsi="仿宋" w:eastAsia="仿宋" w:cs="仿宋"/>
          <w:b/>
          <w:bCs/>
          <w:color w:val="333333"/>
          <w:sz w:val="28"/>
          <w:szCs w:val="32"/>
          <w:shd w:val="clear" w:color="auto" w:fill="FFFFFF"/>
        </w:rPr>
        <w:t>工作小组：</w:t>
      </w:r>
    </w:p>
    <w:p>
      <w:pPr>
        <w:ind w:firstLine="1120" w:firstLineChars="400"/>
        <w:rPr>
          <w:rFonts w:ascii="仿宋" w:hAnsi="仿宋" w:eastAsia="仿宋" w:cs="仿宋"/>
          <w:color w:val="333333"/>
          <w:sz w:val="28"/>
          <w:szCs w:val="32"/>
          <w:shd w:val="clear" w:color="auto" w:fill="FFFFFF"/>
        </w:rPr>
      </w:pPr>
      <w:r>
        <w:rPr>
          <w:rFonts w:hint="eastAsia" w:ascii="仿宋" w:hAnsi="仿宋" w:eastAsia="仿宋" w:cs="仿宋"/>
          <w:color w:val="333333"/>
          <w:sz w:val="28"/>
          <w:szCs w:val="32"/>
          <w:shd w:val="clear" w:color="auto" w:fill="FFFFFF"/>
        </w:rPr>
        <w:t>组长：付保川</w:t>
      </w:r>
    </w:p>
    <w:p>
      <w:pPr>
        <w:ind w:firstLine="1120" w:firstLineChars="400"/>
        <w:rPr>
          <w:rFonts w:ascii="仿宋" w:hAnsi="仿宋" w:eastAsia="仿宋" w:cs="仿宋"/>
          <w:color w:val="333333"/>
          <w:sz w:val="28"/>
          <w:szCs w:val="32"/>
          <w:shd w:val="clear" w:color="auto" w:fill="FFFFFF"/>
        </w:rPr>
      </w:pPr>
      <w:r>
        <w:rPr>
          <w:rFonts w:hint="eastAsia" w:ascii="仿宋" w:hAnsi="仿宋" w:eastAsia="仿宋" w:cs="仿宋"/>
          <w:color w:val="333333"/>
          <w:sz w:val="28"/>
          <w:szCs w:val="32"/>
          <w:shd w:val="clear" w:color="auto" w:fill="FFFFFF"/>
        </w:rPr>
        <w:t>成员：孙云飞、杨波涛、胡伏原、班建民、陆悠、许洪华</w:t>
      </w:r>
    </w:p>
    <w:p>
      <w:pPr>
        <w:pStyle w:val="13"/>
        <w:ind w:left="720" w:firstLine="0" w:firstLineChars="0"/>
        <w:rPr>
          <w:rFonts w:ascii="仿宋" w:hAnsi="仿宋" w:eastAsia="仿宋" w:cs="仿宋"/>
          <w:b/>
          <w:bCs/>
          <w:color w:val="333333"/>
          <w:sz w:val="28"/>
          <w:szCs w:val="32"/>
          <w:shd w:val="clear" w:color="auto" w:fill="FFFFFF"/>
        </w:rPr>
      </w:pPr>
      <w:r>
        <w:rPr>
          <w:rFonts w:hint="eastAsia" w:ascii="仿宋" w:hAnsi="仿宋" w:eastAsia="仿宋" w:cs="仿宋"/>
          <w:b/>
          <w:bCs/>
          <w:color w:val="333333"/>
          <w:sz w:val="28"/>
          <w:szCs w:val="32"/>
          <w:shd w:val="clear" w:color="auto" w:fill="FFFFFF"/>
        </w:rPr>
        <w:t>监督小组：</w:t>
      </w:r>
    </w:p>
    <w:p>
      <w:pPr>
        <w:ind w:firstLine="1120" w:firstLineChars="400"/>
        <w:rPr>
          <w:rFonts w:ascii="仿宋" w:hAnsi="仿宋" w:eastAsia="仿宋" w:cs="仿宋"/>
          <w:sz w:val="28"/>
          <w:szCs w:val="32"/>
          <w:shd w:val="clear" w:color="auto" w:fill="FFFFFF"/>
        </w:rPr>
      </w:pPr>
      <w:r>
        <w:rPr>
          <w:rFonts w:hint="eastAsia" w:ascii="仿宋" w:hAnsi="仿宋" w:eastAsia="仿宋" w:cs="仿宋"/>
          <w:sz w:val="28"/>
          <w:szCs w:val="32"/>
          <w:shd w:val="clear" w:color="auto" w:fill="FFFFFF"/>
        </w:rPr>
        <w:t>组长：张兄武</w:t>
      </w:r>
    </w:p>
    <w:p>
      <w:pPr>
        <w:ind w:firstLine="1120" w:firstLineChars="400"/>
        <w:rPr>
          <w:rFonts w:hint="default" w:ascii="仿宋" w:hAnsi="仿宋" w:eastAsia="仿宋" w:cs="仿宋"/>
          <w:color w:val="FF0000"/>
          <w:sz w:val="28"/>
          <w:szCs w:val="32"/>
          <w:shd w:val="clear" w:color="auto" w:fill="FFFFFF"/>
          <w:lang w:val="en-US" w:eastAsia="zh-CN"/>
        </w:rPr>
      </w:pPr>
      <w:r>
        <w:rPr>
          <w:rFonts w:hint="eastAsia" w:ascii="仿宋" w:hAnsi="仿宋" w:eastAsia="仿宋" w:cs="仿宋"/>
          <w:sz w:val="28"/>
          <w:szCs w:val="32"/>
          <w:shd w:val="clear" w:color="auto" w:fill="FFFFFF"/>
        </w:rPr>
        <w:t>成员：吴宏杰、刘敏、傅启明、程成、祝勇俊、刘智</w:t>
      </w:r>
      <w:r>
        <w:rPr>
          <w:rFonts w:hint="eastAsia" w:ascii="仿宋" w:hAnsi="仿宋" w:eastAsia="仿宋" w:cs="仿宋"/>
          <w:sz w:val="28"/>
          <w:szCs w:val="32"/>
          <w:shd w:val="clear" w:color="auto" w:fill="FFFFFF"/>
          <w:lang w:eastAsia="zh-CN"/>
        </w:rPr>
        <w:t>、</w:t>
      </w:r>
      <w:r>
        <w:rPr>
          <w:rFonts w:hint="eastAsia" w:ascii="仿宋" w:hAnsi="仿宋" w:eastAsia="仿宋" w:cs="仿宋"/>
          <w:sz w:val="28"/>
          <w:szCs w:val="32"/>
          <w:shd w:val="clear" w:color="auto" w:fill="FFFFFF"/>
          <w:lang w:val="en-US" w:eastAsia="zh-CN"/>
        </w:rPr>
        <w:t>陶滔、吴征天。</w:t>
      </w:r>
    </w:p>
    <w:p>
      <w:pPr>
        <w:rPr>
          <w:rFonts w:ascii="Times New Roman" w:hAnsi="Times New Roman" w:eastAsia="宋体" w:cs="Times New Roman"/>
          <w:b/>
          <w:bCs/>
          <w:color w:val="000000"/>
          <w:kern w:val="0"/>
          <w:sz w:val="32"/>
          <w:szCs w:val="32"/>
        </w:rPr>
      </w:pPr>
      <w:r>
        <w:rPr>
          <w:rFonts w:hint="eastAsia" w:ascii="Times New Roman" w:hAnsi="Times New Roman" w:eastAsia="宋体" w:cs="Times New Roman"/>
          <w:b/>
          <w:bCs/>
          <w:color w:val="000000"/>
          <w:kern w:val="0"/>
          <w:sz w:val="32"/>
          <w:szCs w:val="32"/>
        </w:rPr>
        <w:t>三、转入条件</w:t>
      </w:r>
    </w:p>
    <w:p>
      <w:pPr>
        <w:pStyle w:val="13"/>
        <w:ind w:left="420" w:firstLine="560"/>
        <w:rPr>
          <w:rFonts w:ascii="仿宋" w:hAnsi="仿宋" w:eastAsia="仿宋"/>
          <w:sz w:val="28"/>
          <w:szCs w:val="28"/>
        </w:rPr>
      </w:pPr>
      <w:r>
        <w:rPr>
          <w:rFonts w:hint="eastAsia" w:ascii="仿宋" w:hAnsi="仿宋" w:eastAsia="仿宋"/>
          <w:sz w:val="28"/>
          <w:szCs w:val="28"/>
        </w:rPr>
        <w:t>本年度本学院所有转入学生需符合苏州科技大学本科学生转专业转学条件，且需满足本学院各专业的转入要求，具体转入要求见表1。</w:t>
      </w:r>
    </w:p>
    <w:p>
      <w:pPr>
        <w:pStyle w:val="13"/>
        <w:ind w:left="420" w:firstLine="0" w:firstLineChars="0"/>
        <w:rPr>
          <w:rFonts w:ascii="仿宋" w:hAnsi="仿宋" w:eastAsia="仿宋"/>
          <w:b/>
          <w:sz w:val="28"/>
          <w:szCs w:val="28"/>
        </w:rPr>
      </w:pPr>
    </w:p>
    <w:p>
      <w:pPr>
        <w:pStyle w:val="13"/>
        <w:ind w:left="420" w:firstLine="0" w:firstLineChars="0"/>
        <w:rPr>
          <w:rFonts w:ascii="仿宋" w:hAnsi="仿宋" w:eastAsia="仿宋"/>
          <w:b/>
          <w:sz w:val="28"/>
          <w:szCs w:val="28"/>
        </w:rPr>
      </w:pPr>
      <w:r>
        <w:rPr>
          <w:rFonts w:hint="eastAsia" w:ascii="仿宋" w:hAnsi="仿宋" w:eastAsia="仿宋"/>
          <w:b/>
          <w:sz w:val="28"/>
          <w:szCs w:val="28"/>
        </w:rPr>
        <w:t xml:space="preserve">表1  </w:t>
      </w:r>
      <w:r>
        <w:rPr>
          <w:rFonts w:hint="eastAsia" w:ascii="仿宋" w:hAnsi="仿宋" w:eastAsia="仿宋"/>
          <w:b/>
          <w:sz w:val="28"/>
          <w:szCs w:val="28"/>
          <w:lang w:val="en-US" w:eastAsia="zh-CN"/>
        </w:rPr>
        <w:t>2021</w:t>
      </w:r>
      <w:r>
        <w:rPr>
          <w:rFonts w:ascii="仿宋" w:hAnsi="仿宋" w:eastAsia="仿宋"/>
          <w:b/>
          <w:sz w:val="28"/>
          <w:szCs w:val="28"/>
        </w:rPr>
        <w:t>年</w:t>
      </w:r>
      <w:r>
        <w:rPr>
          <w:rFonts w:hint="eastAsia" w:ascii="仿宋" w:hAnsi="仿宋" w:eastAsia="仿宋"/>
          <w:b/>
          <w:sz w:val="28"/>
          <w:szCs w:val="28"/>
        </w:rPr>
        <w:t>电子学院</w:t>
      </w:r>
      <w:r>
        <w:rPr>
          <w:rFonts w:ascii="仿宋" w:hAnsi="仿宋" w:eastAsia="仿宋"/>
          <w:b/>
          <w:sz w:val="28"/>
          <w:szCs w:val="28"/>
        </w:rPr>
        <w:t>各</w:t>
      </w:r>
      <w:r>
        <w:rPr>
          <w:rFonts w:hint="eastAsia" w:ascii="仿宋" w:hAnsi="仿宋" w:eastAsia="仿宋"/>
          <w:b/>
          <w:sz w:val="28"/>
          <w:szCs w:val="28"/>
        </w:rPr>
        <w:t>专业</w:t>
      </w:r>
      <w:r>
        <w:rPr>
          <w:rFonts w:ascii="仿宋" w:hAnsi="仿宋" w:eastAsia="仿宋"/>
          <w:b/>
          <w:sz w:val="28"/>
          <w:szCs w:val="28"/>
        </w:rPr>
        <w:t>转专业</w:t>
      </w:r>
      <w:r>
        <w:rPr>
          <w:rFonts w:hint="eastAsia" w:ascii="仿宋" w:hAnsi="仿宋" w:eastAsia="仿宋"/>
          <w:b/>
          <w:sz w:val="28"/>
          <w:szCs w:val="28"/>
        </w:rPr>
        <w:t>招生计划及转入要求</w:t>
      </w:r>
    </w:p>
    <w:tbl>
      <w:tblPr>
        <w:tblStyle w:val="6"/>
        <w:tblW w:w="4676" w:type="pct"/>
        <w:tblInd w:w="0" w:type="dxa"/>
        <w:tblLayout w:type="autofit"/>
        <w:tblCellMar>
          <w:top w:w="0" w:type="dxa"/>
          <w:left w:w="108" w:type="dxa"/>
          <w:bottom w:w="0" w:type="dxa"/>
          <w:right w:w="108" w:type="dxa"/>
        </w:tblCellMar>
      </w:tblPr>
      <w:tblGrid>
        <w:gridCol w:w="1240"/>
        <w:gridCol w:w="1270"/>
        <w:gridCol w:w="1779"/>
        <w:gridCol w:w="3681"/>
      </w:tblGrid>
      <w:tr>
        <w:tblPrEx>
          <w:tblCellMar>
            <w:top w:w="0" w:type="dxa"/>
            <w:left w:w="108" w:type="dxa"/>
            <w:bottom w:w="0" w:type="dxa"/>
            <w:right w:w="108" w:type="dxa"/>
          </w:tblCellMar>
        </w:tblPrEx>
        <w:trPr>
          <w:cantSplit/>
          <w:trHeight w:val="624" w:hRule="atLeast"/>
        </w:trPr>
        <w:tc>
          <w:tcPr>
            <w:tcW w:w="7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2"/>
                <w:szCs w:val="28"/>
              </w:rPr>
            </w:pPr>
            <w:r>
              <w:rPr>
                <w:rFonts w:hint="eastAsia" w:ascii="楷体_GB2312" w:hAnsi="宋体" w:eastAsia="楷体_GB2312" w:cs="宋体"/>
                <w:kern w:val="0"/>
                <w:sz w:val="22"/>
                <w:szCs w:val="28"/>
              </w:rPr>
              <w:t>接收</w:t>
            </w:r>
          </w:p>
          <w:p>
            <w:pPr>
              <w:widowControl/>
              <w:adjustRightInd w:val="0"/>
              <w:snapToGrid w:val="0"/>
              <w:jc w:val="center"/>
              <w:rPr>
                <w:rFonts w:ascii="楷体_GB2312" w:hAnsi="宋体" w:eastAsia="楷体_GB2312" w:cs="宋体"/>
                <w:kern w:val="0"/>
                <w:sz w:val="22"/>
                <w:szCs w:val="28"/>
              </w:rPr>
            </w:pPr>
            <w:r>
              <w:rPr>
                <w:rFonts w:hint="eastAsia" w:ascii="楷体_GB2312" w:hAnsi="宋体" w:eastAsia="楷体_GB2312" w:cs="宋体"/>
                <w:kern w:val="0"/>
                <w:sz w:val="22"/>
                <w:szCs w:val="28"/>
              </w:rPr>
              <w:t>年级</w:t>
            </w:r>
          </w:p>
        </w:tc>
        <w:tc>
          <w:tcPr>
            <w:tcW w:w="79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2"/>
                <w:szCs w:val="28"/>
              </w:rPr>
            </w:pPr>
            <w:r>
              <w:rPr>
                <w:rFonts w:hint="eastAsia" w:ascii="楷体_GB2312" w:hAnsi="宋体" w:eastAsia="楷体_GB2312" w:cs="宋体"/>
                <w:kern w:val="0"/>
                <w:sz w:val="22"/>
                <w:szCs w:val="28"/>
              </w:rPr>
              <w:t>可接收专业</w:t>
            </w:r>
          </w:p>
        </w:tc>
        <w:tc>
          <w:tcPr>
            <w:tcW w:w="11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2"/>
                <w:szCs w:val="28"/>
              </w:rPr>
            </w:pPr>
            <w:r>
              <w:rPr>
                <w:rFonts w:hint="eastAsia" w:ascii="楷体_GB2312" w:hAnsi="宋体" w:eastAsia="楷体_GB2312" w:cs="宋体"/>
                <w:kern w:val="0"/>
                <w:sz w:val="22"/>
                <w:szCs w:val="28"/>
              </w:rPr>
              <w:t>可接收人数</w:t>
            </w:r>
          </w:p>
        </w:tc>
        <w:tc>
          <w:tcPr>
            <w:tcW w:w="23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2"/>
                <w:szCs w:val="28"/>
              </w:rPr>
            </w:pPr>
            <w:r>
              <w:rPr>
                <w:rFonts w:hint="eastAsia" w:ascii="楷体_GB2312" w:hAnsi="宋体" w:eastAsia="楷体_GB2312" w:cs="宋体"/>
                <w:kern w:val="0"/>
                <w:sz w:val="22"/>
                <w:szCs w:val="28"/>
              </w:rPr>
              <w:t>转入要求</w:t>
            </w:r>
          </w:p>
        </w:tc>
      </w:tr>
      <w:tr>
        <w:tblPrEx>
          <w:tblCellMar>
            <w:top w:w="0" w:type="dxa"/>
            <w:left w:w="108" w:type="dxa"/>
            <w:bottom w:w="0" w:type="dxa"/>
            <w:right w:w="108" w:type="dxa"/>
          </w:tblCellMar>
        </w:tblPrEx>
        <w:trPr>
          <w:cantSplit/>
          <w:trHeight w:val="285" w:hRule="atLeast"/>
        </w:trPr>
        <w:tc>
          <w:tcPr>
            <w:tcW w:w="77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楷体_GB2312" w:hAnsi="宋体" w:eastAsia="楷体_GB2312" w:cs="宋体"/>
                <w:kern w:val="0"/>
                <w:sz w:val="22"/>
                <w:szCs w:val="28"/>
              </w:rPr>
            </w:pPr>
          </w:p>
        </w:tc>
        <w:tc>
          <w:tcPr>
            <w:tcW w:w="79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楷体_GB2312" w:hAnsi="宋体" w:eastAsia="楷体_GB2312" w:cs="宋体"/>
                <w:kern w:val="0"/>
                <w:sz w:val="22"/>
                <w:szCs w:val="28"/>
              </w:rPr>
            </w:pPr>
          </w:p>
        </w:tc>
        <w:tc>
          <w:tcPr>
            <w:tcW w:w="111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楷体_GB2312" w:hAnsi="宋体" w:eastAsia="楷体_GB2312" w:cs="宋体"/>
                <w:kern w:val="0"/>
                <w:sz w:val="22"/>
                <w:szCs w:val="28"/>
              </w:rPr>
            </w:pPr>
          </w:p>
        </w:tc>
        <w:tc>
          <w:tcPr>
            <w:tcW w:w="230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楷体_GB2312" w:hAnsi="宋体" w:eastAsia="楷体_GB2312" w:cs="宋体"/>
                <w:kern w:val="0"/>
                <w:sz w:val="22"/>
                <w:szCs w:val="28"/>
              </w:rPr>
            </w:pPr>
          </w:p>
        </w:tc>
      </w:tr>
      <w:tr>
        <w:tblPrEx>
          <w:tblCellMar>
            <w:top w:w="0" w:type="dxa"/>
            <w:left w:w="108" w:type="dxa"/>
            <w:bottom w:w="0" w:type="dxa"/>
            <w:right w:w="108" w:type="dxa"/>
          </w:tblCellMar>
        </w:tblPrEx>
        <w:trPr>
          <w:cantSplit/>
          <w:trHeight w:val="1140" w:hRule="atLeast"/>
        </w:trPr>
        <w:tc>
          <w:tcPr>
            <w:tcW w:w="778"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楷体_GB2312" w:hAnsi="宋体" w:eastAsia="楷体_GB2312" w:cs="宋体"/>
                <w:kern w:val="0"/>
                <w:sz w:val="22"/>
                <w:szCs w:val="28"/>
                <w:lang w:val="en-US" w:eastAsia="zh-CN"/>
              </w:rPr>
            </w:pPr>
            <w:r>
              <w:rPr>
                <w:rFonts w:hint="eastAsia" w:ascii="楷体_GB2312" w:hAnsi="宋体" w:eastAsia="楷体_GB2312" w:cs="宋体"/>
                <w:kern w:val="0"/>
                <w:sz w:val="22"/>
                <w:szCs w:val="28"/>
              </w:rPr>
              <w:t>20</w:t>
            </w:r>
            <w:r>
              <w:rPr>
                <w:rFonts w:hint="eastAsia" w:ascii="楷体_GB2312" w:hAnsi="宋体" w:eastAsia="楷体_GB2312" w:cs="宋体"/>
                <w:kern w:val="0"/>
                <w:sz w:val="22"/>
                <w:szCs w:val="28"/>
                <w:lang w:val="en-US" w:eastAsia="zh-CN"/>
              </w:rPr>
              <w:t>20</w:t>
            </w:r>
          </w:p>
        </w:tc>
        <w:tc>
          <w:tcPr>
            <w:tcW w:w="797"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2"/>
                <w:szCs w:val="28"/>
              </w:rPr>
            </w:pPr>
            <w:r>
              <w:rPr>
                <w:rFonts w:hint="eastAsia" w:ascii="楷体_GB2312" w:hAnsi="宋体" w:eastAsia="楷体_GB2312" w:cs="宋体"/>
                <w:kern w:val="0"/>
                <w:sz w:val="22"/>
                <w:szCs w:val="28"/>
              </w:rPr>
              <w:t>电子信息工程</w:t>
            </w:r>
          </w:p>
        </w:tc>
        <w:tc>
          <w:tcPr>
            <w:tcW w:w="111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2"/>
                <w:szCs w:val="28"/>
                <w:lang w:eastAsia="zh-CN"/>
              </w:rPr>
            </w:pPr>
            <w:r>
              <w:rPr>
                <w:rFonts w:hint="eastAsia" w:ascii="楷体_GB2312" w:hAnsi="宋体" w:eastAsia="楷体_GB2312" w:cs="宋体"/>
                <w:kern w:val="0"/>
                <w:sz w:val="22"/>
                <w:szCs w:val="28"/>
                <w:lang w:val="en-US" w:eastAsia="zh-CN"/>
              </w:rPr>
              <w:t>3</w:t>
            </w:r>
          </w:p>
        </w:tc>
        <w:tc>
          <w:tcPr>
            <w:tcW w:w="2309"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2"/>
                <w:szCs w:val="28"/>
              </w:rPr>
            </w:pPr>
            <w:r>
              <w:rPr>
                <w:rFonts w:hint="eastAsia" w:ascii="楷体_GB2312" w:hAnsi="宋体" w:eastAsia="楷体_GB2312" w:cs="宋体"/>
                <w:kern w:val="0"/>
                <w:sz w:val="22"/>
                <w:szCs w:val="28"/>
              </w:rPr>
              <w:t>要求由本院相近专业转入</w:t>
            </w:r>
          </w:p>
        </w:tc>
      </w:tr>
      <w:tr>
        <w:tblPrEx>
          <w:tblCellMar>
            <w:top w:w="0" w:type="dxa"/>
            <w:left w:w="108" w:type="dxa"/>
            <w:bottom w:w="0" w:type="dxa"/>
            <w:right w:w="108" w:type="dxa"/>
          </w:tblCellMar>
        </w:tblPrEx>
        <w:trPr>
          <w:cantSplit/>
          <w:trHeight w:val="490" w:hRule="atLeast"/>
        </w:trPr>
        <w:tc>
          <w:tcPr>
            <w:tcW w:w="77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楷体_GB2312" w:hAnsi="宋体" w:eastAsia="楷体_GB2312" w:cs="宋体"/>
                <w:kern w:val="0"/>
                <w:sz w:val="22"/>
                <w:szCs w:val="28"/>
              </w:rPr>
            </w:pPr>
          </w:p>
        </w:tc>
        <w:tc>
          <w:tcPr>
            <w:tcW w:w="797"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2"/>
                <w:szCs w:val="28"/>
              </w:rPr>
            </w:pPr>
            <w:r>
              <w:rPr>
                <w:rFonts w:hint="eastAsia" w:ascii="楷体_GB2312" w:hAnsi="宋体" w:eastAsia="楷体_GB2312" w:cs="宋体"/>
                <w:kern w:val="0"/>
                <w:sz w:val="22"/>
                <w:szCs w:val="28"/>
              </w:rPr>
              <w:t>通信工程</w:t>
            </w:r>
          </w:p>
        </w:tc>
        <w:tc>
          <w:tcPr>
            <w:tcW w:w="111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2"/>
                <w:szCs w:val="28"/>
                <w:lang w:eastAsia="zh-CN"/>
              </w:rPr>
            </w:pPr>
            <w:r>
              <w:rPr>
                <w:rFonts w:hint="eastAsia" w:ascii="楷体_GB2312" w:hAnsi="宋体" w:eastAsia="楷体_GB2312" w:cs="宋体"/>
                <w:kern w:val="0"/>
                <w:sz w:val="22"/>
                <w:szCs w:val="28"/>
                <w:lang w:val="en-US" w:eastAsia="zh-CN"/>
              </w:rPr>
              <w:t>3</w:t>
            </w:r>
          </w:p>
        </w:tc>
        <w:tc>
          <w:tcPr>
            <w:tcW w:w="2309"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 w:val="22"/>
                <w:szCs w:val="28"/>
              </w:rPr>
            </w:pPr>
            <w:r>
              <w:rPr>
                <w:rFonts w:hint="eastAsia" w:ascii="楷体_GB2312" w:hAnsi="宋体" w:eastAsia="楷体_GB2312" w:cs="宋体"/>
                <w:kern w:val="0"/>
                <w:sz w:val="22"/>
                <w:szCs w:val="28"/>
              </w:rPr>
              <w:t>要求由本院相近专业转入</w:t>
            </w:r>
          </w:p>
        </w:tc>
      </w:tr>
      <w:tr>
        <w:tblPrEx>
          <w:tblCellMar>
            <w:top w:w="0" w:type="dxa"/>
            <w:left w:w="108" w:type="dxa"/>
            <w:bottom w:w="0" w:type="dxa"/>
            <w:right w:w="108" w:type="dxa"/>
          </w:tblCellMar>
        </w:tblPrEx>
        <w:trPr>
          <w:cantSplit/>
          <w:trHeight w:val="855" w:hRule="atLeast"/>
        </w:trPr>
        <w:tc>
          <w:tcPr>
            <w:tcW w:w="77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楷体_GB2312" w:hAnsi="宋体" w:eastAsia="楷体_GB2312" w:cs="宋体"/>
                <w:kern w:val="0"/>
                <w:sz w:val="22"/>
                <w:szCs w:val="28"/>
              </w:rPr>
            </w:pPr>
          </w:p>
        </w:tc>
        <w:tc>
          <w:tcPr>
            <w:tcW w:w="797"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2"/>
                <w:szCs w:val="28"/>
              </w:rPr>
            </w:pPr>
            <w:r>
              <w:rPr>
                <w:rFonts w:hint="eastAsia" w:ascii="楷体_GB2312" w:hAnsi="宋体" w:eastAsia="楷体_GB2312" w:cs="宋体"/>
                <w:kern w:val="0"/>
                <w:sz w:val="22"/>
                <w:szCs w:val="28"/>
              </w:rPr>
              <w:t>电气工程及其自动化</w:t>
            </w:r>
          </w:p>
        </w:tc>
        <w:tc>
          <w:tcPr>
            <w:tcW w:w="111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2"/>
                <w:szCs w:val="28"/>
                <w:lang w:eastAsia="zh-CN"/>
              </w:rPr>
            </w:pPr>
            <w:r>
              <w:rPr>
                <w:rFonts w:hint="eastAsia" w:ascii="楷体_GB2312" w:hAnsi="宋体" w:eastAsia="楷体_GB2312" w:cs="宋体"/>
                <w:kern w:val="0"/>
                <w:sz w:val="22"/>
                <w:szCs w:val="28"/>
                <w:lang w:val="en-US" w:eastAsia="zh-CN"/>
              </w:rPr>
              <w:t>3</w:t>
            </w:r>
          </w:p>
        </w:tc>
        <w:tc>
          <w:tcPr>
            <w:tcW w:w="2309"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 w:val="22"/>
                <w:szCs w:val="28"/>
              </w:rPr>
            </w:pPr>
          </w:p>
          <w:p>
            <w:pPr>
              <w:widowControl/>
              <w:adjustRightInd w:val="0"/>
              <w:snapToGrid w:val="0"/>
              <w:jc w:val="center"/>
              <w:rPr>
                <w:rFonts w:ascii="楷体_GB2312" w:hAnsi="宋体" w:eastAsia="楷体_GB2312" w:cs="宋体"/>
                <w:kern w:val="0"/>
                <w:sz w:val="22"/>
                <w:szCs w:val="28"/>
              </w:rPr>
            </w:pPr>
            <w:r>
              <w:rPr>
                <w:rFonts w:hint="eastAsia" w:ascii="楷体_GB2312" w:hAnsi="宋体" w:eastAsia="楷体_GB2312" w:cs="宋体"/>
                <w:kern w:val="0"/>
                <w:sz w:val="22"/>
                <w:szCs w:val="28"/>
              </w:rPr>
              <w:t>要求由本院相近专业转入</w:t>
            </w:r>
          </w:p>
        </w:tc>
      </w:tr>
      <w:tr>
        <w:tblPrEx>
          <w:tblCellMar>
            <w:top w:w="0" w:type="dxa"/>
            <w:left w:w="108" w:type="dxa"/>
            <w:bottom w:w="0" w:type="dxa"/>
            <w:right w:w="108" w:type="dxa"/>
          </w:tblCellMar>
        </w:tblPrEx>
        <w:trPr>
          <w:cantSplit/>
          <w:trHeight w:val="855" w:hRule="atLeast"/>
        </w:trPr>
        <w:tc>
          <w:tcPr>
            <w:tcW w:w="77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楷体_GB2312" w:hAnsi="宋体" w:eastAsia="楷体_GB2312" w:cs="宋体"/>
                <w:kern w:val="0"/>
                <w:sz w:val="22"/>
                <w:szCs w:val="28"/>
              </w:rPr>
            </w:pPr>
          </w:p>
        </w:tc>
        <w:tc>
          <w:tcPr>
            <w:tcW w:w="797"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2"/>
                <w:szCs w:val="28"/>
              </w:rPr>
            </w:pPr>
            <w:r>
              <w:rPr>
                <w:rFonts w:hint="eastAsia" w:ascii="楷体_GB2312" w:hAnsi="宋体" w:eastAsia="楷体_GB2312" w:cs="宋体"/>
                <w:kern w:val="0"/>
                <w:sz w:val="22"/>
                <w:szCs w:val="28"/>
              </w:rPr>
              <w:t>建筑电气与智能化</w:t>
            </w:r>
          </w:p>
        </w:tc>
        <w:tc>
          <w:tcPr>
            <w:tcW w:w="111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2"/>
                <w:szCs w:val="28"/>
                <w:lang w:eastAsia="zh-CN"/>
              </w:rPr>
            </w:pPr>
            <w:r>
              <w:rPr>
                <w:rFonts w:hint="eastAsia" w:ascii="楷体_GB2312" w:hAnsi="宋体" w:eastAsia="楷体_GB2312" w:cs="宋体"/>
                <w:kern w:val="0"/>
                <w:sz w:val="22"/>
                <w:szCs w:val="28"/>
                <w:lang w:val="en-US" w:eastAsia="zh-CN"/>
              </w:rPr>
              <w:t>3</w:t>
            </w:r>
          </w:p>
        </w:tc>
        <w:tc>
          <w:tcPr>
            <w:tcW w:w="2309"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 w:val="22"/>
                <w:szCs w:val="28"/>
              </w:rPr>
            </w:pPr>
          </w:p>
          <w:p>
            <w:pPr>
              <w:widowControl/>
              <w:adjustRightInd w:val="0"/>
              <w:snapToGrid w:val="0"/>
              <w:jc w:val="center"/>
              <w:rPr>
                <w:rFonts w:ascii="楷体_GB2312" w:hAnsi="宋体" w:eastAsia="楷体_GB2312" w:cs="宋体"/>
                <w:kern w:val="0"/>
                <w:sz w:val="22"/>
                <w:szCs w:val="28"/>
              </w:rPr>
            </w:pPr>
            <w:r>
              <w:rPr>
                <w:rFonts w:hint="eastAsia" w:ascii="楷体_GB2312" w:hAnsi="宋体" w:eastAsia="楷体_GB2312" w:cs="宋体"/>
                <w:kern w:val="0"/>
                <w:sz w:val="22"/>
                <w:szCs w:val="28"/>
              </w:rPr>
              <w:t>要求由本院相近专业转入</w:t>
            </w:r>
          </w:p>
        </w:tc>
      </w:tr>
      <w:tr>
        <w:tblPrEx>
          <w:tblCellMar>
            <w:top w:w="0" w:type="dxa"/>
            <w:left w:w="108" w:type="dxa"/>
            <w:bottom w:w="0" w:type="dxa"/>
            <w:right w:w="108" w:type="dxa"/>
          </w:tblCellMar>
        </w:tblPrEx>
        <w:trPr>
          <w:cantSplit/>
          <w:trHeight w:val="1125" w:hRule="atLeast"/>
        </w:trPr>
        <w:tc>
          <w:tcPr>
            <w:tcW w:w="778"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2"/>
                <w:szCs w:val="28"/>
                <w:lang w:eastAsia="zh-CN"/>
              </w:rPr>
            </w:pPr>
            <w:r>
              <w:rPr>
                <w:rFonts w:hint="eastAsia" w:ascii="楷体_GB2312" w:hAnsi="宋体" w:eastAsia="楷体_GB2312" w:cs="宋体"/>
                <w:kern w:val="0"/>
                <w:sz w:val="22"/>
                <w:szCs w:val="28"/>
              </w:rPr>
              <w:t>202</w:t>
            </w:r>
            <w:r>
              <w:rPr>
                <w:rFonts w:hint="eastAsia" w:ascii="楷体_GB2312" w:hAnsi="宋体" w:eastAsia="楷体_GB2312" w:cs="宋体"/>
                <w:kern w:val="0"/>
                <w:sz w:val="22"/>
                <w:szCs w:val="28"/>
                <w:lang w:val="en-US" w:eastAsia="zh-CN"/>
              </w:rPr>
              <w:t>1</w:t>
            </w:r>
          </w:p>
        </w:tc>
        <w:tc>
          <w:tcPr>
            <w:tcW w:w="797"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2"/>
                <w:szCs w:val="28"/>
              </w:rPr>
            </w:pPr>
            <w:r>
              <w:rPr>
                <w:rFonts w:hint="eastAsia" w:ascii="楷体_GB2312" w:hAnsi="宋体" w:eastAsia="楷体_GB2312" w:cs="宋体"/>
                <w:kern w:val="0"/>
                <w:sz w:val="22"/>
                <w:szCs w:val="28"/>
              </w:rPr>
              <w:t>电子信息工程</w:t>
            </w:r>
          </w:p>
        </w:tc>
        <w:tc>
          <w:tcPr>
            <w:tcW w:w="111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2"/>
                <w:szCs w:val="28"/>
                <w:lang w:eastAsia="zh-CN"/>
              </w:rPr>
            </w:pPr>
            <w:r>
              <w:rPr>
                <w:rFonts w:hint="eastAsia" w:ascii="楷体_GB2312" w:hAnsi="宋体" w:eastAsia="楷体_GB2312" w:cs="宋体"/>
                <w:kern w:val="0"/>
                <w:sz w:val="22"/>
                <w:szCs w:val="28"/>
                <w:lang w:val="en-US" w:eastAsia="zh-CN"/>
              </w:rPr>
              <w:t>5</w:t>
            </w:r>
          </w:p>
        </w:tc>
        <w:tc>
          <w:tcPr>
            <w:tcW w:w="2309"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2"/>
                <w:szCs w:val="28"/>
              </w:rPr>
            </w:pPr>
            <w:r>
              <w:rPr>
                <w:rFonts w:hint="eastAsia" w:ascii="楷体_GB2312" w:hAnsi="宋体" w:eastAsia="楷体_GB2312" w:cs="宋体"/>
                <w:kern w:val="0"/>
                <w:sz w:val="22"/>
                <w:szCs w:val="28"/>
              </w:rPr>
              <w:t>要求理工科专业学生，其他按学校转专业相关要求择优录取。</w:t>
            </w:r>
          </w:p>
        </w:tc>
      </w:tr>
      <w:tr>
        <w:tblPrEx>
          <w:tblCellMar>
            <w:top w:w="0" w:type="dxa"/>
            <w:left w:w="108" w:type="dxa"/>
            <w:bottom w:w="0" w:type="dxa"/>
            <w:right w:w="108" w:type="dxa"/>
          </w:tblCellMar>
        </w:tblPrEx>
        <w:trPr>
          <w:cantSplit/>
          <w:trHeight w:val="707" w:hRule="atLeast"/>
        </w:trPr>
        <w:tc>
          <w:tcPr>
            <w:tcW w:w="77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楷体_GB2312" w:hAnsi="宋体" w:eastAsia="楷体_GB2312" w:cs="宋体"/>
                <w:kern w:val="0"/>
                <w:sz w:val="22"/>
                <w:szCs w:val="28"/>
              </w:rPr>
            </w:pPr>
          </w:p>
        </w:tc>
        <w:tc>
          <w:tcPr>
            <w:tcW w:w="797"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2"/>
                <w:szCs w:val="28"/>
              </w:rPr>
            </w:pPr>
            <w:r>
              <w:rPr>
                <w:rFonts w:hint="eastAsia" w:ascii="楷体_GB2312" w:hAnsi="宋体" w:eastAsia="楷体_GB2312" w:cs="宋体"/>
                <w:kern w:val="0"/>
                <w:sz w:val="22"/>
                <w:szCs w:val="28"/>
              </w:rPr>
              <w:t>通信工程</w:t>
            </w:r>
          </w:p>
        </w:tc>
        <w:tc>
          <w:tcPr>
            <w:tcW w:w="111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2"/>
                <w:szCs w:val="28"/>
                <w:lang w:eastAsia="zh-CN"/>
              </w:rPr>
            </w:pPr>
            <w:r>
              <w:rPr>
                <w:rFonts w:hint="eastAsia" w:ascii="楷体_GB2312" w:hAnsi="宋体" w:eastAsia="楷体_GB2312" w:cs="宋体"/>
                <w:kern w:val="0"/>
                <w:sz w:val="22"/>
                <w:szCs w:val="28"/>
                <w:lang w:val="en-US" w:eastAsia="zh-CN"/>
              </w:rPr>
              <w:t>5</w:t>
            </w:r>
          </w:p>
        </w:tc>
        <w:tc>
          <w:tcPr>
            <w:tcW w:w="2309" w:type="pct"/>
            <w:tcBorders>
              <w:top w:val="nil"/>
              <w:left w:val="nil"/>
              <w:bottom w:val="single" w:color="auto" w:sz="4" w:space="0"/>
              <w:right w:val="single" w:color="auto" w:sz="4" w:space="0"/>
            </w:tcBorders>
            <w:shd w:val="clear" w:color="auto" w:fill="auto"/>
          </w:tcPr>
          <w:p>
            <w:pPr>
              <w:rPr>
                <w:sz w:val="22"/>
              </w:rPr>
            </w:pPr>
            <w:r>
              <w:rPr>
                <w:rFonts w:hint="eastAsia" w:ascii="楷体_GB2312" w:hAnsi="宋体" w:eastAsia="楷体_GB2312" w:cs="宋体"/>
                <w:kern w:val="0"/>
                <w:sz w:val="22"/>
                <w:szCs w:val="28"/>
              </w:rPr>
              <w:t>要求理工科专业学生，其他按学校转专业相关要求择优录取。</w:t>
            </w:r>
          </w:p>
        </w:tc>
      </w:tr>
      <w:tr>
        <w:tblPrEx>
          <w:tblCellMar>
            <w:top w:w="0" w:type="dxa"/>
            <w:left w:w="108" w:type="dxa"/>
            <w:bottom w:w="0" w:type="dxa"/>
            <w:right w:w="108" w:type="dxa"/>
          </w:tblCellMar>
        </w:tblPrEx>
        <w:trPr>
          <w:cantSplit/>
          <w:trHeight w:val="1125" w:hRule="atLeast"/>
        </w:trPr>
        <w:tc>
          <w:tcPr>
            <w:tcW w:w="77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楷体_GB2312" w:hAnsi="宋体" w:eastAsia="楷体_GB2312" w:cs="宋体"/>
                <w:kern w:val="0"/>
                <w:sz w:val="22"/>
                <w:szCs w:val="28"/>
              </w:rPr>
            </w:pPr>
          </w:p>
        </w:tc>
        <w:tc>
          <w:tcPr>
            <w:tcW w:w="797"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2"/>
                <w:szCs w:val="28"/>
              </w:rPr>
            </w:pPr>
            <w:r>
              <w:rPr>
                <w:rFonts w:hint="eastAsia" w:ascii="楷体_GB2312" w:hAnsi="宋体" w:eastAsia="楷体_GB2312" w:cs="宋体"/>
                <w:kern w:val="0"/>
                <w:sz w:val="22"/>
                <w:szCs w:val="28"/>
              </w:rPr>
              <w:t>计算机科学与技术</w:t>
            </w:r>
          </w:p>
        </w:tc>
        <w:tc>
          <w:tcPr>
            <w:tcW w:w="111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2"/>
                <w:szCs w:val="28"/>
                <w:lang w:eastAsia="zh-CN"/>
              </w:rPr>
            </w:pPr>
            <w:r>
              <w:rPr>
                <w:rFonts w:hint="eastAsia" w:ascii="楷体_GB2312" w:hAnsi="宋体" w:eastAsia="楷体_GB2312" w:cs="宋体"/>
                <w:kern w:val="0"/>
                <w:sz w:val="22"/>
                <w:szCs w:val="28"/>
                <w:lang w:val="en-US" w:eastAsia="zh-CN"/>
              </w:rPr>
              <w:t>8</w:t>
            </w:r>
          </w:p>
        </w:tc>
        <w:tc>
          <w:tcPr>
            <w:tcW w:w="2309" w:type="pct"/>
            <w:tcBorders>
              <w:top w:val="nil"/>
              <w:left w:val="nil"/>
              <w:bottom w:val="single" w:color="auto" w:sz="4" w:space="0"/>
              <w:right w:val="single" w:color="auto" w:sz="4" w:space="0"/>
            </w:tcBorders>
            <w:shd w:val="clear" w:color="auto" w:fill="auto"/>
          </w:tcPr>
          <w:p>
            <w:pPr>
              <w:rPr>
                <w:sz w:val="22"/>
              </w:rPr>
            </w:pPr>
            <w:r>
              <w:rPr>
                <w:rFonts w:hint="eastAsia" w:ascii="楷体_GB2312" w:hAnsi="宋体" w:eastAsia="楷体_GB2312" w:cs="宋体"/>
                <w:kern w:val="0"/>
                <w:sz w:val="22"/>
                <w:szCs w:val="28"/>
              </w:rPr>
              <w:t>要求理工科专业学生，其他按学校转专业相关要求择优录取。</w:t>
            </w:r>
          </w:p>
        </w:tc>
      </w:tr>
      <w:tr>
        <w:tblPrEx>
          <w:tblCellMar>
            <w:top w:w="0" w:type="dxa"/>
            <w:left w:w="108" w:type="dxa"/>
            <w:bottom w:w="0" w:type="dxa"/>
            <w:right w:w="108" w:type="dxa"/>
          </w:tblCellMar>
        </w:tblPrEx>
        <w:trPr>
          <w:cantSplit/>
          <w:trHeight w:val="1125" w:hRule="atLeast"/>
        </w:trPr>
        <w:tc>
          <w:tcPr>
            <w:tcW w:w="77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楷体_GB2312" w:hAnsi="宋体" w:eastAsia="楷体_GB2312" w:cs="宋体"/>
                <w:kern w:val="0"/>
                <w:sz w:val="22"/>
                <w:szCs w:val="28"/>
              </w:rPr>
            </w:pPr>
          </w:p>
        </w:tc>
        <w:tc>
          <w:tcPr>
            <w:tcW w:w="797"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2"/>
                <w:szCs w:val="28"/>
              </w:rPr>
            </w:pPr>
            <w:r>
              <w:rPr>
                <w:rFonts w:hint="eastAsia" w:ascii="楷体_GB2312" w:hAnsi="宋体" w:eastAsia="楷体_GB2312" w:cs="宋体"/>
                <w:kern w:val="0"/>
                <w:sz w:val="22"/>
                <w:szCs w:val="28"/>
              </w:rPr>
              <w:t>电气工程及其自动化</w:t>
            </w:r>
          </w:p>
        </w:tc>
        <w:tc>
          <w:tcPr>
            <w:tcW w:w="111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2"/>
                <w:szCs w:val="28"/>
                <w:lang w:eastAsia="zh-CN"/>
              </w:rPr>
            </w:pPr>
            <w:r>
              <w:rPr>
                <w:rFonts w:hint="eastAsia" w:ascii="楷体_GB2312" w:hAnsi="宋体" w:eastAsia="楷体_GB2312" w:cs="宋体"/>
                <w:kern w:val="0"/>
                <w:sz w:val="22"/>
                <w:szCs w:val="28"/>
                <w:lang w:val="en-US" w:eastAsia="zh-CN"/>
              </w:rPr>
              <w:t>5</w:t>
            </w:r>
          </w:p>
        </w:tc>
        <w:tc>
          <w:tcPr>
            <w:tcW w:w="2309" w:type="pct"/>
            <w:tcBorders>
              <w:top w:val="nil"/>
              <w:left w:val="nil"/>
              <w:bottom w:val="single" w:color="auto" w:sz="4" w:space="0"/>
              <w:right w:val="single" w:color="auto" w:sz="4" w:space="0"/>
            </w:tcBorders>
            <w:shd w:val="clear" w:color="auto" w:fill="auto"/>
          </w:tcPr>
          <w:p>
            <w:pPr>
              <w:rPr>
                <w:sz w:val="22"/>
              </w:rPr>
            </w:pPr>
            <w:r>
              <w:rPr>
                <w:rFonts w:hint="eastAsia" w:ascii="楷体_GB2312" w:hAnsi="宋体" w:eastAsia="楷体_GB2312" w:cs="宋体"/>
                <w:kern w:val="0"/>
                <w:sz w:val="22"/>
                <w:szCs w:val="28"/>
              </w:rPr>
              <w:t>要求理工科专业学生，其他按学校转专业相关要求择优录取。</w:t>
            </w:r>
          </w:p>
        </w:tc>
      </w:tr>
      <w:tr>
        <w:tblPrEx>
          <w:tblCellMar>
            <w:top w:w="0" w:type="dxa"/>
            <w:left w:w="108" w:type="dxa"/>
            <w:bottom w:w="0" w:type="dxa"/>
            <w:right w:w="108" w:type="dxa"/>
          </w:tblCellMar>
        </w:tblPrEx>
        <w:trPr>
          <w:cantSplit/>
          <w:trHeight w:val="1125" w:hRule="atLeast"/>
        </w:trPr>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2"/>
                <w:szCs w:val="28"/>
              </w:rPr>
            </w:pPr>
          </w:p>
        </w:tc>
        <w:tc>
          <w:tcPr>
            <w:tcW w:w="797"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 w:val="22"/>
                <w:szCs w:val="28"/>
              </w:rPr>
            </w:pPr>
            <w:r>
              <w:rPr>
                <w:rFonts w:hint="eastAsia" w:ascii="楷体_GB2312" w:hAnsi="宋体" w:eastAsia="楷体_GB2312" w:cs="宋体"/>
                <w:kern w:val="0"/>
                <w:sz w:val="22"/>
                <w:szCs w:val="28"/>
              </w:rPr>
              <w:t>建筑电气与智能化</w:t>
            </w:r>
          </w:p>
        </w:tc>
        <w:tc>
          <w:tcPr>
            <w:tcW w:w="111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 w:val="22"/>
                <w:szCs w:val="28"/>
                <w:lang w:eastAsia="zh-CN"/>
              </w:rPr>
            </w:pPr>
            <w:r>
              <w:rPr>
                <w:rFonts w:hint="eastAsia" w:ascii="楷体_GB2312" w:hAnsi="宋体" w:eastAsia="楷体_GB2312" w:cs="宋体"/>
                <w:kern w:val="0"/>
                <w:sz w:val="22"/>
                <w:szCs w:val="28"/>
                <w:lang w:val="en-US" w:eastAsia="zh-CN"/>
              </w:rPr>
              <w:t>5</w:t>
            </w:r>
          </w:p>
        </w:tc>
        <w:tc>
          <w:tcPr>
            <w:tcW w:w="2309" w:type="pct"/>
            <w:tcBorders>
              <w:top w:val="nil"/>
              <w:left w:val="nil"/>
              <w:bottom w:val="single" w:color="auto" w:sz="4" w:space="0"/>
              <w:right w:val="single" w:color="auto" w:sz="4" w:space="0"/>
            </w:tcBorders>
            <w:shd w:val="clear" w:color="auto" w:fill="auto"/>
          </w:tcPr>
          <w:p>
            <w:pPr>
              <w:rPr>
                <w:sz w:val="22"/>
              </w:rPr>
            </w:pPr>
            <w:r>
              <w:rPr>
                <w:rFonts w:hint="eastAsia" w:ascii="楷体_GB2312" w:hAnsi="宋体" w:eastAsia="楷体_GB2312" w:cs="宋体"/>
                <w:kern w:val="0"/>
                <w:sz w:val="22"/>
                <w:szCs w:val="28"/>
              </w:rPr>
              <w:t>要求理工科专业学生，其他按学校转专业相关要求择优录取。</w:t>
            </w:r>
          </w:p>
        </w:tc>
      </w:tr>
    </w:tbl>
    <w:p>
      <w:pPr>
        <w:rPr>
          <w:rFonts w:ascii="仿宋" w:hAnsi="仿宋" w:eastAsia="仿宋"/>
          <w:b/>
          <w:sz w:val="28"/>
          <w:szCs w:val="28"/>
        </w:rPr>
      </w:pPr>
    </w:p>
    <w:p>
      <w:pPr>
        <w:rPr>
          <w:rFonts w:ascii="Times New Roman" w:hAnsi="Times New Roman" w:eastAsia="宋体" w:cs="Times New Roman"/>
          <w:b/>
          <w:bCs/>
          <w:color w:val="000000"/>
          <w:kern w:val="0"/>
          <w:sz w:val="32"/>
          <w:szCs w:val="32"/>
        </w:rPr>
      </w:pPr>
      <w:r>
        <w:rPr>
          <w:rFonts w:hint="eastAsia" w:ascii="Times New Roman" w:hAnsi="Times New Roman" w:eastAsia="宋体" w:cs="Times New Roman"/>
          <w:b/>
          <w:bCs/>
          <w:color w:val="000000"/>
          <w:kern w:val="0"/>
          <w:sz w:val="32"/>
          <w:szCs w:val="32"/>
        </w:rPr>
        <w:t>四、考核方案</w:t>
      </w:r>
    </w:p>
    <w:p>
      <w:pPr>
        <w:ind w:firstLine="560" w:firstLineChars="200"/>
        <w:rPr>
          <w:rFonts w:ascii="仿宋" w:hAnsi="仿宋" w:eastAsia="仿宋"/>
          <w:sz w:val="28"/>
          <w:szCs w:val="28"/>
        </w:rPr>
      </w:pPr>
      <w:r>
        <w:rPr>
          <w:rFonts w:hint="eastAsia" w:ascii="仿宋" w:hAnsi="仿宋" w:eastAsia="仿宋"/>
          <w:sz w:val="28"/>
          <w:szCs w:val="28"/>
        </w:rPr>
        <w:t>本考核方案包含申请人数低于计划人数考核方案和申请人数高于计划人数考核方案两种。</w:t>
      </w:r>
    </w:p>
    <w:p>
      <w:pPr>
        <w:ind w:firstLine="560" w:firstLineChars="200"/>
        <w:rPr>
          <w:rFonts w:ascii="仿宋" w:hAnsi="仿宋" w:eastAsia="仿宋"/>
          <w:sz w:val="28"/>
          <w:szCs w:val="28"/>
        </w:rPr>
      </w:pPr>
      <w:r>
        <w:rPr>
          <w:rFonts w:hint="eastAsia" w:ascii="仿宋" w:hAnsi="仿宋" w:eastAsia="仿宋"/>
          <w:sz w:val="28"/>
          <w:szCs w:val="28"/>
        </w:rPr>
        <w:t>4.1 对于申请人数低于转入计划人数的情况：</w:t>
      </w:r>
    </w:p>
    <w:p>
      <w:pPr>
        <w:ind w:firstLine="560" w:firstLineChars="200"/>
        <w:rPr>
          <w:rFonts w:ascii="仿宋" w:hAnsi="仿宋" w:eastAsia="仿宋"/>
          <w:sz w:val="28"/>
          <w:szCs w:val="28"/>
        </w:rPr>
      </w:pPr>
      <w:r>
        <w:rPr>
          <w:rFonts w:hint="eastAsia" w:ascii="仿宋" w:hAnsi="仿宋" w:eastAsia="仿宋"/>
          <w:sz w:val="28"/>
          <w:szCs w:val="28"/>
        </w:rPr>
        <w:t>如学生符合苏州科技大学本科学生转专业转学条件，政治思想表现优良,身心健康，遵守学校各项规章制度,未受过警告及以上处分，且达到各专业考核要求，原则上全部同意转入。</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4.2对于申请人数高于转入计划人数的情况：</w:t>
      </w:r>
    </w:p>
    <w:p>
      <w:pPr>
        <w:ind w:firstLine="560" w:firstLineChars="200"/>
        <w:rPr>
          <w:rFonts w:ascii="仿宋" w:hAnsi="仿宋" w:eastAsia="仿宋"/>
          <w:sz w:val="28"/>
          <w:szCs w:val="28"/>
        </w:rPr>
      </w:pPr>
      <w:r>
        <w:rPr>
          <w:rFonts w:hint="eastAsia" w:ascii="仿宋" w:hAnsi="仿宋" w:eastAsia="仿宋"/>
          <w:sz w:val="28"/>
          <w:szCs w:val="28"/>
        </w:rPr>
        <w:t>除满足4.1中的所有条件外，各考核小组需结合实际考核结果，给出建议转入学生名单，最终由考核小组审议并决定最终拟转入名单。</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4.3各专业考核地点、考核时间、考核方式、成绩构成详见表2：</w:t>
      </w:r>
    </w:p>
    <w:p>
      <w:pPr>
        <w:ind w:firstLine="560" w:firstLineChars="200"/>
        <w:rPr>
          <w:rFonts w:ascii="仿宋" w:hAnsi="仿宋" w:eastAsia="仿宋"/>
          <w:sz w:val="28"/>
          <w:szCs w:val="28"/>
        </w:rPr>
      </w:pPr>
    </w:p>
    <w:p>
      <w:pPr>
        <w:pStyle w:val="13"/>
        <w:ind w:left="720" w:firstLine="0" w:firstLineChars="0"/>
        <w:jc w:val="center"/>
        <w:rPr>
          <w:rFonts w:ascii="仿宋" w:hAnsi="仿宋" w:eastAsia="仿宋" w:cs="仿宋"/>
          <w:b/>
          <w:bCs/>
          <w:color w:val="333333"/>
          <w:sz w:val="28"/>
          <w:szCs w:val="32"/>
          <w:shd w:val="clear" w:color="auto" w:fill="FFFFFF"/>
        </w:rPr>
      </w:pPr>
      <w:r>
        <w:rPr>
          <w:rFonts w:hint="eastAsia" w:ascii="仿宋" w:hAnsi="仿宋" w:eastAsia="仿宋" w:cs="仿宋"/>
          <w:b/>
          <w:bCs/>
          <w:color w:val="333333"/>
          <w:sz w:val="28"/>
          <w:szCs w:val="32"/>
          <w:shd w:val="clear" w:color="auto" w:fill="FFFFFF"/>
        </w:rPr>
        <w:t>表2 各专业考核方案</w:t>
      </w:r>
    </w:p>
    <w:tbl>
      <w:tblPr>
        <w:tblStyle w:val="6"/>
        <w:tblW w:w="4998" w:type="pct"/>
        <w:tblInd w:w="0" w:type="dxa"/>
        <w:tblLayout w:type="autofit"/>
        <w:tblCellMar>
          <w:top w:w="0" w:type="dxa"/>
          <w:left w:w="108" w:type="dxa"/>
          <w:bottom w:w="0" w:type="dxa"/>
          <w:right w:w="108" w:type="dxa"/>
        </w:tblCellMar>
      </w:tblPr>
      <w:tblGrid>
        <w:gridCol w:w="748"/>
        <w:gridCol w:w="880"/>
        <w:gridCol w:w="534"/>
        <w:gridCol w:w="1235"/>
        <w:gridCol w:w="1451"/>
        <w:gridCol w:w="1037"/>
        <w:gridCol w:w="854"/>
        <w:gridCol w:w="585"/>
        <w:gridCol w:w="1195"/>
      </w:tblGrid>
      <w:tr>
        <w:tblPrEx>
          <w:tblCellMar>
            <w:top w:w="0" w:type="dxa"/>
            <w:left w:w="108" w:type="dxa"/>
            <w:bottom w:w="0" w:type="dxa"/>
            <w:right w:w="108" w:type="dxa"/>
          </w:tblCellMar>
        </w:tblPrEx>
        <w:trPr>
          <w:cantSplit/>
          <w:trHeight w:val="919" w:hRule="atLeast"/>
        </w:trPr>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b/>
                <w:kern w:val="0"/>
                <w:szCs w:val="21"/>
              </w:rPr>
            </w:pPr>
            <w:r>
              <w:rPr>
                <w:rFonts w:hint="eastAsia" w:ascii="楷体_GB2312" w:hAnsi="宋体" w:eastAsia="楷体_GB2312" w:cs="宋体"/>
                <w:b/>
                <w:kern w:val="0"/>
                <w:szCs w:val="21"/>
              </w:rPr>
              <w:t>接收</w:t>
            </w:r>
          </w:p>
          <w:p>
            <w:pPr>
              <w:widowControl/>
              <w:adjustRightInd w:val="0"/>
              <w:snapToGrid w:val="0"/>
              <w:jc w:val="center"/>
              <w:rPr>
                <w:rFonts w:ascii="楷体_GB2312" w:hAnsi="宋体" w:eastAsia="楷体_GB2312" w:cs="宋体"/>
                <w:b/>
                <w:kern w:val="0"/>
                <w:szCs w:val="21"/>
              </w:rPr>
            </w:pPr>
            <w:r>
              <w:rPr>
                <w:rFonts w:hint="eastAsia" w:ascii="楷体_GB2312" w:hAnsi="宋体" w:eastAsia="楷体_GB2312" w:cs="宋体"/>
                <w:b/>
                <w:kern w:val="0"/>
                <w:szCs w:val="21"/>
              </w:rPr>
              <w:t>年级</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b/>
                <w:kern w:val="0"/>
                <w:szCs w:val="21"/>
              </w:rPr>
            </w:pPr>
            <w:r>
              <w:rPr>
                <w:rFonts w:hint="eastAsia" w:ascii="楷体_GB2312" w:hAnsi="宋体" w:eastAsia="楷体_GB2312" w:cs="宋体"/>
                <w:b/>
                <w:kern w:val="0"/>
                <w:szCs w:val="21"/>
              </w:rPr>
              <w:t>可接收</w:t>
            </w:r>
          </w:p>
          <w:p>
            <w:pPr>
              <w:widowControl/>
              <w:adjustRightInd w:val="0"/>
              <w:snapToGrid w:val="0"/>
              <w:jc w:val="center"/>
              <w:rPr>
                <w:rFonts w:ascii="楷体_GB2312" w:hAnsi="宋体" w:eastAsia="楷体_GB2312" w:cs="宋体"/>
                <w:b/>
                <w:kern w:val="0"/>
                <w:szCs w:val="21"/>
              </w:rPr>
            </w:pPr>
            <w:r>
              <w:rPr>
                <w:rFonts w:hint="eastAsia" w:ascii="楷体_GB2312" w:hAnsi="宋体" w:eastAsia="楷体_GB2312" w:cs="宋体"/>
                <w:b/>
                <w:kern w:val="0"/>
                <w:szCs w:val="21"/>
              </w:rPr>
              <w:t>专业</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b/>
                <w:kern w:val="0"/>
                <w:szCs w:val="21"/>
              </w:rPr>
            </w:pPr>
            <w:r>
              <w:rPr>
                <w:rFonts w:hint="eastAsia" w:ascii="楷体_GB2312" w:hAnsi="宋体" w:eastAsia="楷体_GB2312" w:cs="宋体"/>
                <w:b/>
                <w:kern w:val="0"/>
                <w:szCs w:val="21"/>
              </w:rPr>
              <w:t>申请</w:t>
            </w:r>
          </w:p>
          <w:p>
            <w:pPr>
              <w:widowControl/>
              <w:adjustRightInd w:val="0"/>
              <w:snapToGrid w:val="0"/>
              <w:jc w:val="center"/>
              <w:rPr>
                <w:rFonts w:ascii="楷体_GB2312" w:hAnsi="宋体" w:eastAsia="楷体_GB2312" w:cs="宋体"/>
                <w:b/>
                <w:kern w:val="0"/>
                <w:szCs w:val="21"/>
              </w:rPr>
            </w:pPr>
            <w:r>
              <w:rPr>
                <w:rFonts w:hint="eastAsia" w:ascii="楷体_GB2312" w:hAnsi="宋体" w:eastAsia="楷体_GB2312" w:cs="宋体"/>
                <w:b/>
                <w:kern w:val="0"/>
                <w:szCs w:val="21"/>
              </w:rPr>
              <w:t>人数</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b/>
                <w:kern w:val="0"/>
                <w:szCs w:val="21"/>
              </w:rPr>
            </w:pPr>
            <w:r>
              <w:rPr>
                <w:rFonts w:hint="eastAsia" w:ascii="楷体_GB2312" w:hAnsi="宋体" w:eastAsia="楷体_GB2312" w:cs="宋体"/>
                <w:b/>
                <w:kern w:val="0"/>
                <w:szCs w:val="21"/>
              </w:rPr>
              <w:t>考核</w:t>
            </w:r>
          </w:p>
          <w:p>
            <w:pPr>
              <w:widowControl/>
              <w:adjustRightInd w:val="0"/>
              <w:snapToGrid w:val="0"/>
              <w:jc w:val="center"/>
              <w:rPr>
                <w:rFonts w:ascii="楷体_GB2312" w:hAnsi="宋体" w:eastAsia="楷体_GB2312" w:cs="宋体"/>
                <w:b/>
                <w:kern w:val="0"/>
                <w:szCs w:val="21"/>
              </w:rPr>
            </w:pPr>
            <w:r>
              <w:rPr>
                <w:rFonts w:hint="eastAsia" w:ascii="楷体_GB2312" w:hAnsi="宋体" w:eastAsia="楷体_GB2312" w:cs="宋体"/>
                <w:b/>
                <w:kern w:val="0"/>
                <w:szCs w:val="21"/>
              </w:rPr>
              <w:t>地点</w:t>
            </w:r>
          </w:p>
        </w:tc>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b/>
                <w:kern w:val="0"/>
                <w:szCs w:val="21"/>
                <w:lang w:eastAsia="zh-CN"/>
              </w:rPr>
            </w:pPr>
            <w:r>
              <w:rPr>
                <w:rFonts w:hint="eastAsia" w:ascii="楷体_GB2312" w:hAnsi="宋体" w:eastAsia="楷体_GB2312" w:cs="宋体"/>
                <w:b/>
                <w:kern w:val="0"/>
                <w:szCs w:val="21"/>
                <w:lang w:eastAsia="zh-CN"/>
              </w:rPr>
              <w:t>考核成员</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b/>
                <w:kern w:val="0"/>
                <w:szCs w:val="21"/>
              </w:rPr>
            </w:pPr>
            <w:r>
              <w:rPr>
                <w:rFonts w:hint="eastAsia" w:ascii="楷体_GB2312" w:hAnsi="宋体" w:eastAsia="楷体_GB2312" w:cs="宋体"/>
                <w:b/>
                <w:kern w:val="0"/>
                <w:szCs w:val="21"/>
              </w:rPr>
              <w:t>考核</w:t>
            </w:r>
          </w:p>
          <w:p>
            <w:pPr>
              <w:widowControl/>
              <w:adjustRightInd w:val="0"/>
              <w:snapToGrid w:val="0"/>
              <w:jc w:val="center"/>
              <w:rPr>
                <w:rFonts w:ascii="楷体_GB2312" w:hAnsi="宋体" w:eastAsia="楷体_GB2312" w:cs="宋体"/>
                <w:b/>
                <w:color w:val="FF0000"/>
                <w:kern w:val="0"/>
                <w:szCs w:val="21"/>
              </w:rPr>
            </w:pPr>
            <w:r>
              <w:rPr>
                <w:rFonts w:hint="eastAsia" w:ascii="楷体_GB2312" w:hAnsi="宋体" w:eastAsia="楷体_GB2312" w:cs="宋体"/>
                <w:b/>
                <w:kern w:val="0"/>
                <w:szCs w:val="21"/>
              </w:rPr>
              <w:t>时间</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b/>
                <w:kern w:val="0"/>
                <w:szCs w:val="21"/>
              </w:rPr>
            </w:pPr>
            <w:r>
              <w:rPr>
                <w:rFonts w:hint="eastAsia" w:ascii="楷体_GB2312" w:hAnsi="宋体" w:eastAsia="楷体_GB2312" w:cs="宋体"/>
                <w:b/>
                <w:kern w:val="0"/>
                <w:szCs w:val="21"/>
              </w:rPr>
              <w:t>考核</w:t>
            </w:r>
          </w:p>
          <w:p>
            <w:pPr>
              <w:widowControl/>
              <w:adjustRightInd w:val="0"/>
              <w:snapToGrid w:val="0"/>
              <w:jc w:val="center"/>
              <w:rPr>
                <w:rFonts w:ascii="楷体_GB2312" w:hAnsi="宋体" w:eastAsia="楷体_GB2312" w:cs="宋体"/>
                <w:b/>
                <w:kern w:val="0"/>
                <w:szCs w:val="21"/>
              </w:rPr>
            </w:pPr>
            <w:r>
              <w:rPr>
                <w:rFonts w:hint="eastAsia" w:ascii="楷体_GB2312" w:hAnsi="宋体" w:eastAsia="楷体_GB2312" w:cs="宋体"/>
                <w:b/>
                <w:kern w:val="0"/>
                <w:szCs w:val="21"/>
              </w:rPr>
              <w:t>内容</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b/>
                <w:kern w:val="0"/>
                <w:szCs w:val="21"/>
              </w:rPr>
            </w:pPr>
            <w:r>
              <w:rPr>
                <w:rFonts w:hint="eastAsia" w:ascii="楷体_GB2312" w:hAnsi="宋体" w:eastAsia="楷体_GB2312" w:cs="宋体"/>
                <w:b/>
                <w:kern w:val="0"/>
                <w:szCs w:val="21"/>
              </w:rPr>
              <w:t>考核方式</w:t>
            </w:r>
          </w:p>
        </w:tc>
        <w:tc>
          <w:tcPr>
            <w:tcW w:w="701" w:type="pct"/>
            <w:tcBorders>
              <w:top w:val="single" w:color="auto" w:sz="4" w:space="0"/>
              <w:left w:val="single" w:color="auto" w:sz="4" w:space="0"/>
              <w:right w:val="single" w:color="auto" w:sz="4" w:space="0"/>
            </w:tcBorders>
          </w:tcPr>
          <w:p>
            <w:pPr>
              <w:widowControl/>
              <w:adjustRightInd w:val="0"/>
              <w:snapToGrid w:val="0"/>
              <w:jc w:val="center"/>
              <w:rPr>
                <w:rFonts w:ascii="楷体_GB2312" w:hAnsi="宋体" w:eastAsia="楷体_GB2312" w:cs="宋体"/>
                <w:b/>
                <w:kern w:val="0"/>
                <w:szCs w:val="21"/>
              </w:rPr>
            </w:pPr>
          </w:p>
          <w:p>
            <w:pPr>
              <w:widowControl/>
              <w:adjustRightInd w:val="0"/>
              <w:snapToGrid w:val="0"/>
              <w:jc w:val="center"/>
              <w:rPr>
                <w:rFonts w:ascii="楷体_GB2312" w:hAnsi="宋体" w:eastAsia="楷体_GB2312" w:cs="宋体"/>
                <w:b/>
                <w:kern w:val="0"/>
                <w:szCs w:val="21"/>
              </w:rPr>
            </w:pPr>
            <w:r>
              <w:rPr>
                <w:rFonts w:hint="eastAsia" w:ascii="楷体_GB2312" w:hAnsi="宋体" w:eastAsia="楷体_GB2312" w:cs="宋体"/>
                <w:b/>
                <w:kern w:val="0"/>
                <w:szCs w:val="21"/>
              </w:rPr>
              <w:t>成绩构成</w:t>
            </w:r>
          </w:p>
        </w:tc>
      </w:tr>
      <w:tr>
        <w:tblPrEx>
          <w:tblCellMar>
            <w:top w:w="0" w:type="dxa"/>
            <w:left w:w="108" w:type="dxa"/>
            <w:bottom w:w="0" w:type="dxa"/>
            <w:right w:w="108" w:type="dxa"/>
          </w:tblCellMar>
        </w:tblPrEx>
        <w:trPr>
          <w:cantSplit/>
          <w:trHeight w:val="1140" w:hRule="atLeast"/>
        </w:trPr>
        <w:tc>
          <w:tcPr>
            <w:tcW w:w="439"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楷体_GB2312" w:hAnsi="宋体" w:eastAsia="楷体_GB2312" w:cs="宋体"/>
                <w:kern w:val="0"/>
                <w:szCs w:val="21"/>
                <w:lang w:val="en-US" w:eastAsia="zh-CN"/>
              </w:rPr>
            </w:pPr>
            <w:r>
              <w:rPr>
                <w:rFonts w:hint="eastAsia" w:ascii="楷体_GB2312" w:hAnsi="宋体" w:eastAsia="楷体_GB2312" w:cs="宋体"/>
                <w:kern w:val="0"/>
                <w:szCs w:val="21"/>
              </w:rPr>
              <w:t>20</w:t>
            </w:r>
            <w:r>
              <w:rPr>
                <w:rFonts w:hint="eastAsia" w:ascii="楷体_GB2312" w:hAnsi="宋体" w:eastAsia="楷体_GB2312" w:cs="宋体"/>
                <w:kern w:val="0"/>
                <w:szCs w:val="21"/>
                <w:lang w:val="en-US" w:eastAsia="zh-CN"/>
              </w:rPr>
              <w:t>20</w:t>
            </w:r>
          </w:p>
        </w:tc>
        <w:tc>
          <w:tcPr>
            <w:tcW w:w="51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电子信息工程</w:t>
            </w:r>
          </w:p>
        </w:tc>
        <w:tc>
          <w:tcPr>
            <w:tcW w:w="3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0</w:t>
            </w:r>
          </w:p>
        </w:tc>
        <w:tc>
          <w:tcPr>
            <w:tcW w:w="724"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Cs w:val="21"/>
              </w:rPr>
            </w:pPr>
          </w:p>
        </w:tc>
        <w:tc>
          <w:tcPr>
            <w:tcW w:w="85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Cs w:val="21"/>
              </w:rPr>
            </w:pPr>
          </w:p>
        </w:tc>
        <w:tc>
          <w:tcPr>
            <w:tcW w:w="608"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Cs w:val="21"/>
              </w:rPr>
            </w:pPr>
          </w:p>
        </w:tc>
        <w:tc>
          <w:tcPr>
            <w:tcW w:w="50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专业基础知识、自身综合素质、专业发展能力</w:t>
            </w:r>
          </w:p>
        </w:tc>
        <w:tc>
          <w:tcPr>
            <w:tcW w:w="34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线下综合面试</w:t>
            </w:r>
          </w:p>
        </w:tc>
        <w:tc>
          <w:tcPr>
            <w:tcW w:w="701"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成绩构成比例为：专业基础知识得分占40%、自身综合素质得分占40%、专业发展能力得分占20%</w:t>
            </w:r>
          </w:p>
        </w:tc>
      </w:tr>
      <w:tr>
        <w:tblPrEx>
          <w:tblCellMar>
            <w:top w:w="0" w:type="dxa"/>
            <w:left w:w="108" w:type="dxa"/>
            <w:bottom w:w="0" w:type="dxa"/>
            <w:right w:w="108" w:type="dxa"/>
          </w:tblCellMar>
        </w:tblPrEx>
        <w:trPr>
          <w:cantSplit/>
          <w:trHeight w:val="490" w:hRule="atLeast"/>
        </w:trPr>
        <w:tc>
          <w:tcPr>
            <w:tcW w:w="439"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楷体_GB2312" w:hAnsi="宋体" w:eastAsia="楷体_GB2312" w:cs="宋体"/>
                <w:kern w:val="0"/>
                <w:szCs w:val="21"/>
              </w:rPr>
            </w:pPr>
          </w:p>
        </w:tc>
        <w:tc>
          <w:tcPr>
            <w:tcW w:w="51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通信工程</w:t>
            </w:r>
          </w:p>
        </w:tc>
        <w:tc>
          <w:tcPr>
            <w:tcW w:w="3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0</w:t>
            </w:r>
          </w:p>
        </w:tc>
        <w:tc>
          <w:tcPr>
            <w:tcW w:w="724"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tc>
        <w:tc>
          <w:tcPr>
            <w:tcW w:w="851"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tc>
        <w:tc>
          <w:tcPr>
            <w:tcW w:w="608"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tc>
        <w:tc>
          <w:tcPr>
            <w:tcW w:w="501"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c>
          <w:tcPr>
            <w:tcW w:w="343"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c>
          <w:tcPr>
            <w:tcW w:w="701" w:type="pct"/>
            <w:tcBorders>
              <w:top w:val="single" w:color="auto" w:sz="4" w:space="0"/>
              <w:left w:val="nil"/>
              <w:bottom w:val="single" w:color="auto" w:sz="4" w:space="0"/>
              <w:right w:val="single" w:color="auto" w:sz="4" w:space="0"/>
            </w:tcBorders>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r>
      <w:tr>
        <w:tblPrEx>
          <w:tblCellMar>
            <w:top w:w="0" w:type="dxa"/>
            <w:left w:w="108" w:type="dxa"/>
            <w:bottom w:w="0" w:type="dxa"/>
            <w:right w:w="108" w:type="dxa"/>
          </w:tblCellMar>
        </w:tblPrEx>
        <w:trPr>
          <w:cantSplit/>
          <w:trHeight w:val="855" w:hRule="atLeast"/>
        </w:trPr>
        <w:tc>
          <w:tcPr>
            <w:tcW w:w="439"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楷体_GB2312" w:hAnsi="宋体" w:eastAsia="楷体_GB2312" w:cs="宋体"/>
                <w:kern w:val="0"/>
                <w:szCs w:val="21"/>
              </w:rPr>
            </w:pPr>
          </w:p>
        </w:tc>
        <w:tc>
          <w:tcPr>
            <w:tcW w:w="51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电气工程及其自动化</w:t>
            </w:r>
          </w:p>
        </w:tc>
        <w:tc>
          <w:tcPr>
            <w:tcW w:w="3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0</w:t>
            </w:r>
          </w:p>
        </w:tc>
        <w:tc>
          <w:tcPr>
            <w:tcW w:w="724" w:type="pct"/>
            <w:tcBorders>
              <w:top w:val="nil"/>
              <w:left w:val="nil"/>
              <w:bottom w:val="single" w:color="auto" w:sz="4" w:space="0"/>
              <w:right w:val="single" w:color="auto" w:sz="4" w:space="0"/>
            </w:tcBorders>
            <w:shd w:val="clear" w:color="auto" w:fill="auto"/>
          </w:tcPr>
          <w:p>
            <w:pPr>
              <w:widowControl/>
              <w:adjustRightInd w:val="0"/>
              <w:snapToGrid w:val="0"/>
              <w:spacing w:line="276" w:lineRule="auto"/>
              <w:jc w:val="center"/>
              <w:rPr>
                <w:rFonts w:ascii="楷体_GB2312" w:hAnsi="宋体" w:eastAsia="楷体_GB2312" w:cs="宋体"/>
                <w:kern w:val="0"/>
                <w:szCs w:val="21"/>
              </w:rPr>
            </w:pPr>
          </w:p>
        </w:tc>
        <w:tc>
          <w:tcPr>
            <w:tcW w:w="851" w:type="pct"/>
            <w:tcBorders>
              <w:top w:val="nil"/>
              <w:left w:val="nil"/>
              <w:bottom w:val="single" w:color="auto" w:sz="4" w:space="0"/>
              <w:right w:val="single" w:color="auto" w:sz="4" w:space="0"/>
            </w:tcBorders>
            <w:shd w:val="clear" w:color="auto" w:fill="auto"/>
          </w:tcPr>
          <w:p>
            <w:pPr>
              <w:widowControl/>
              <w:adjustRightInd w:val="0"/>
              <w:snapToGrid w:val="0"/>
              <w:spacing w:line="276" w:lineRule="auto"/>
              <w:jc w:val="center"/>
              <w:rPr>
                <w:rFonts w:ascii="楷体_GB2312" w:hAnsi="宋体" w:eastAsia="楷体_GB2312" w:cs="宋体"/>
                <w:kern w:val="0"/>
                <w:szCs w:val="21"/>
              </w:rPr>
            </w:pPr>
          </w:p>
        </w:tc>
        <w:tc>
          <w:tcPr>
            <w:tcW w:w="608" w:type="pct"/>
            <w:tcBorders>
              <w:top w:val="nil"/>
              <w:left w:val="nil"/>
              <w:bottom w:val="single" w:color="auto" w:sz="4" w:space="0"/>
              <w:right w:val="single" w:color="auto" w:sz="4" w:space="0"/>
            </w:tcBorders>
            <w:shd w:val="clear" w:color="auto" w:fill="auto"/>
          </w:tcPr>
          <w:p>
            <w:pPr>
              <w:widowControl/>
              <w:adjustRightInd w:val="0"/>
              <w:snapToGrid w:val="0"/>
              <w:spacing w:line="276" w:lineRule="auto"/>
              <w:jc w:val="center"/>
              <w:rPr>
                <w:rFonts w:ascii="楷体_GB2312" w:hAnsi="宋体" w:eastAsia="楷体_GB2312" w:cs="宋体"/>
                <w:kern w:val="0"/>
                <w:szCs w:val="21"/>
              </w:rPr>
            </w:pPr>
          </w:p>
        </w:tc>
        <w:tc>
          <w:tcPr>
            <w:tcW w:w="501"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c>
          <w:tcPr>
            <w:tcW w:w="343"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c>
          <w:tcPr>
            <w:tcW w:w="701" w:type="pct"/>
            <w:tcBorders>
              <w:top w:val="single" w:color="auto" w:sz="4" w:space="0"/>
              <w:left w:val="nil"/>
              <w:bottom w:val="single" w:color="auto" w:sz="4" w:space="0"/>
              <w:right w:val="single" w:color="auto" w:sz="4" w:space="0"/>
            </w:tcBorders>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r>
      <w:tr>
        <w:tblPrEx>
          <w:tblCellMar>
            <w:top w:w="0" w:type="dxa"/>
            <w:left w:w="108" w:type="dxa"/>
            <w:bottom w:w="0" w:type="dxa"/>
            <w:right w:w="108" w:type="dxa"/>
          </w:tblCellMar>
        </w:tblPrEx>
        <w:trPr>
          <w:cantSplit/>
          <w:trHeight w:val="480" w:hRule="atLeast"/>
        </w:trPr>
        <w:tc>
          <w:tcPr>
            <w:tcW w:w="439"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楷体_GB2312" w:hAnsi="宋体" w:eastAsia="楷体_GB2312" w:cs="宋体"/>
                <w:kern w:val="0"/>
                <w:szCs w:val="21"/>
              </w:rPr>
            </w:pPr>
          </w:p>
        </w:tc>
        <w:tc>
          <w:tcPr>
            <w:tcW w:w="51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建筑电气与智能化</w:t>
            </w:r>
          </w:p>
        </w:tc>
        <w:tc>
          <w:tcPr>
            <w:tcW w:w="3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0</w:t>
            </w:r>
          </w:p>
        </w:tc>
        <w:tc>
          <w:tcPr>
            <w:tcW w:w="724"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tc>
        <w:tc>
          <w:tcPr>
            <w:tcW w:w="851"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tc>
        <w:tc>
          <w:tcPr>
            <w:tcW w:w="608"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tc>
        <w:tc>
          <w:tcPr>
            <w:tcW w:w="501"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c>
          <w:tcPr>
            <w:tcW w:w="343"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c>
          <w:tcPr>
            <w:tcW w:w="701" w:type="pct"/>
            <w:tcBorders>
              <w:top w:val="single" w:color="auto" w:sz="4" w:space="0"/>
              <w:left w:val="nil"/>
              <w:bottom w:val="single" w:color="auto" w:sz="4" w:space="0"/>
              <w:right w:val="single" w:color="auto" w:sz="4" w:space="0"/>
            </w:tcBorders>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r>
      <w:tr>
        <w:tblPrEx>
          <w:tblCellMar>
            <w:top w:w="0" w:type="dxa"/>
            <w:left w:w="108" w:type="dxa"/>
            <w:bottom w:w="0" w:type="dxa"/>
            <w:right w:w="108" w:type="dxa"/>
          </w:tblCellMar>
        </w:tblPrEx>
        <w:trPr>
          <w:cantSplit/>
          <w:trHeight w:val="591" w:hRule="atLeast"/>
        </w:trPr>
        <w:tc>
          <w:tcPr>
            <w:tcW w:w="439"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Cs w:val="21"/>
                <w:lang w:eastAsia="zh-CN"/>
              </w:rPr>
            </w:pPr>
            <w:r>
              <w:rPr>
                <w:rFonts w:hint="eastAsia" w:ascii="楷体_GB2312" w:hAnsi="宋体" w:eastAsia="楷体_GB2312" w:cs="宋体"/>
                <w:kern w:val="0"/>
                <w:szCs w:val="21"/>
              </w:rPr>
              <w:t>202</w:t>
            </w:r>
            <w:r>
              <w:rPr>
                <w:rFonts w:hint="eastAsia" w:ascii="楷体_GB2312" w:hAnsi="宋体" w:eastAsia="楷体_GB2312" w:cs="宋体"/>
                <w:kern w:val="0"/>
                <w:szCs w:val="21"/>
                <w:lang w:val="en-US" w:eastAsia="zh-CN"/>
              </w:rPr>
              <w:t>1</w:t>
            </w:r>
          </w:p>
        </w:tc>
        <w:tc>
          <w:tcPr>
            <w:tcW w:w="51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电子信息工程</w:t>
            </w:r>
          </w:p>
        </w:tc>
        <w:tc>
          <w:tcPr>
            <w:tcW w:w="3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0</w:t>
            </w:r>
          </w:p>
        </w:tc>
        <w:tc>
          <w:tcPr>
            <w:tcW w:w="724"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Cs w:val="21"/>
              </w:rPr>
            </w:pPr>
          </w:p>
        </w:tc>
        <w:tc>
          <w:tcPr>
            <w:tcW w:w="851"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tc>
        <w:tc>
          <w:tcPr>
            <w:tcW w:w="608"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tc>
        <w:tc>
          <w:tcPr>
            <w:tcW w:w="501"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c>
          <w:tcPr>
            <w:tcW w:w="343"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c>
          <w:tcPr>
            <w:tcW w:w="701" w:type="pct"/>
            <w:tcBorders>
              <w:top w:val="single" w:color="auto" w:sz="4" w:space="0"/>
              <w:left w:val="nil"/>
              <w:bottom w:val="single" w:color="auto" w:sz="4" w:space="0"/>
              <w:right w:val="single" w:color="auto" w:sz="4" w:space="0"/>
            </w:tcBorders>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r>
      <w:tr>
        <w:tblPrEx>
          <w:tblCellMar>
            <w:top w:w="0" w:type="dxa"/>
            <w:left w:w="108" w:type="dxa"/>
            <w:bottom w:w="0" w:type="dxa"/>
            <w:right w:w="108" w:type="dxa"/>
          </w:tblCellMar>
        </w:tblPrEx>
        <w:trPr>
          <w:cantSplit/>
          <w:trHeight w:val="416" w:hRule="atLeast"/>
        </w:trPr>
        <w:tc>
          <w:tcPr>
            <w:tcW w:w="439"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楷体_GB2312" w:hAnsi="宋体" w:eastAsia="楷体_GB2312" w:cs="宋体"/>
                <w:kern w:val="0"/>
                <w:szCs w:val="21"/>
              </w:rPr>
            </w:pPr>
          </w:p>
        </w:tc>
        <w:tc>
          <w:tcPr>
            <w:tcW w:w="51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通信工程</w:t>
            </w:r>
          </w:p>
        </w:tc>
        <w:tc>
          <w:tcPr>
            <w:tcW w:w="3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5</w:t>
            </w:r>
          </w:p>
        </w:tc>
        <w:tc>
          <w:tcPr>
            <w:tcW w:w="724" w:type="pct"/>
            <w:tcBorders>
              <w:top w:val="nil"/>
              <w:left w:val="nil"/>
              <w:bottom w:val="single" w:color="auto" w:sz="4" w:space="0"/>
              <w:right w:val="single" w:color="auto" w:sz="4" w:space="0"/>
            </w:tcBorders>
            <w:shd w:val="clear" w:color="auto" w:fill="auto"/>
          </w:tcPr>
          <w:p>
            <w:pPr>
              <w:widowControl/>
              <w:adjustRightInd w:val="0"/>
              <w:snapToGrid w:val="0"/>
              <w:jc w:val="center"/>
              <w:rPr>
                <w:rFonts w:hint="default"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电子学院C201会议室</w:t>
            </w:r>
          </w:p>
        </w:tc>
        <w:tc>
          <w:tcPr>
            <w:tcW w:w="851" w:type="pct"/>
            <w:tcBorders>
              <w:top w:val="nil"/>
              <w:left w:val="nil"/>
              <w:bottom w:val="single" w:color="auto" w:sz="4" w:space="0"/>
              <w:right w:val="single" w:color="auto" w:sz="4" w:space="0"/>
            </w:tcBorders>
            <w:shd w:val="clear" w:color="auto" w:fill="auto"/>
          </w:tcPr>
          <w:p>
            <w:pPr>
              <w:widowControl/>
              <w:adjustRightInd w:val="0"/>
              <w:snapToGrid w:val="0"/>
              <w:jc w:val="center"/>
              <w:rPr>
                <w:rFonts w:hint="default"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孙晓红、程成、朱音、刘传洋、苏春霞</w:t>
            </w:r>
          </w:p>
        </w:tc>
        <w:tc>
          <w:tcPr>
            <w:tcW w:w="608" w:type="pct"/>
            <w:tcBorders>
              <w:top w:val="nil"/>
              <w:left w:val="nil"/>
              <w:bottom w:val="single" w:color="auto" w:sz="4" w:space="0"/>
              <w:right w:val="single" w:color="auto" w:sz="4" w:space="0"/>
            </w:tcBorders>
            <w:shd w:val="clear" w:color="auto" w:fill="auto"/>
          </w:tcPr>
          <w:p>
            <w:pPr>
              <w:widowControl/>
              <w:adjustRightInd w:val="0"/>
              <w:snapToGrid w:val="0"/>
              <w:jc w:val="center"/>
              <w:rPr>
                <w:rFonts w:hint="default"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6月16日12:00</w:t>
            </w:r>
          </w:p>
        </w:tc>
        <w:tc>
          <w:tcPr>
            <w:tcW w:w="501"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c>
          <w:tcPr>
            <w:tcW w:w="343"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c>
          <w:tcPr>
            <w:tcW w:w="701" w:type="pct"/>
            <w:tcBorders>
              <w:top w:val="single" w:color="auto" w:sz="4" w:space="0"/>
              <w:left w:val="nil"/>
              <w:bottom w:val="single" w:color="auto" w:sz="4" w:space="0"/>
              <w:right w:val="single" w:color="auto" w:sz="4" w:space="0"/>
            </w:tcBorders>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r>
      <w:tr>
        <w:tblPrEx>
          <w:tblCellMar>
            <w:top w:w="0" w:type="dxa"/>
            <w:left w:w="108" w:type="dxa"/>
            <w:bottom w:w="0" w:type="dxa"/>
            <w:right w:w="108" w:type="dxa"/>
          </w:tblCellMar>
        </w:tblPrEx>
        <w:trPr>
          <w:cantSplit/>
          <w:trHeight w:val="888" w:hRule="atLeast"/>
        </w:trPr>
        <w:tc>
          <w:tcPr>
            <w:tcW w:w="439"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楷体_GB2312" w:hAnsi="宋体" w:eastAsia="楷体_GB2312" w:cs="宋体"/>
                <w:kern w:val="0"/>
                <w:szCs w:val="21"/>
              </w:rPr>
            </w:pPr>
          </w:p>
        </w:tc>
        <w:tc>
          <w:tcPr>
            <w:tcW w:w="51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计算机科学与技术</w:t>
            </w:r>
          </w:p>
        </w:tc>
        <w:tc>
          <w:tcPr>
            <w:tcW w:w="3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17</w:t>
            </w:r>
          </w:p>
        </w:tc>
        <w:tc>
          <w:tcPr>
            <w:tcW w:w="724" w:type="pct"/>
            <w:tcBorders>
              <w:top w:val="nil"/>
              <w:left w:val="nil"/>
              <w:bottom w:val="single" w:color="auto" w:sz="4" w:space="0"/>
              <w:right w:val="single" w:color="auto" w:sz="4" w:space="0"/>
            </w:tcBorders>
            <w:shd w:val="clear" w:color="auto" w:fill="auto"/>
          </w:tcPr>
          <w:p>
            <w:pPr>
              <w:widowControl/>
              <w:adjustRightInd w:val="0"/>
              <w:snapToGrid w:val="0"/>
              <w:jc w:val="center"/>
              <w:rPr>
                <w:rFonts w:hint="default"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电子学院A300会议室</w:t>
            </w:r>
          </w:p>
        </w:tc>
        <w:tc>
          <w:tcPr>
            <w:tcW w:w="851" w:type="pct"/>
            <w:tcBorders>
              <w:top w:val="nil"/>
              <w:left w:val="nil"/>
              <w:bottom w:val="single" w:color="auto" w:sz="4" w:space="0"/>
              <w:right w:val="single" w:color="auto" w:sz="4" w:space="0"/>
            </w:tcBorders>
            <w:shd w:val="clear" w:color="auto" w:fill="auto"/>
          </w:tcPr>
          <w:p>
            <w:pPr>
              <w:widowControl/>
              <w:adjustRightInd w:val="0"/>
              <w:snapToGrid w:val="0"/>
              <w:jc w:val="center"/>
              <w:rPr>
                <w:rFonts w:hint="default"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陆悠、张战成、傅启明、陶重犇、陶滔</w:t>
            </w:r>
          </w:p>
        </w:tc>
        <w:tc>
          <w:tcPr>
            <w:tcW w:w="608"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lang w:val="en-US" w:eastAsia="zh-CN"/>
              </w:rPr>
              <w:t>6月16日12:00</w:t>
            </w:r>
          </w:p>
        </w:tc>
        <w:tc>
          <w:tcPr>
            <w:tcW w:w="501"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c>
          <w:tcPr>
            <w:tcW w:w="343"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c>
          <w:tcPr>
            <w:tcW w:w="701" w:type="pct"/>
            <w:tcBorders>
              <w:top w:val="single" w:color="auto" w:sz="4" w:space="0"/>
              <w:left w:val="nil"/>
              <w:bottom w:val="single" w:color="auto" w:sz="4" w:space="0"/>
              <w:right w:val="single" w:color="auto" w:sz="4" w:space="0"/>
            </w:tcBorders>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r>
      <w:tr>
        <w:tblPrEx>
          <w:tblCellMar>
            <w:top w:w="0" w:type="dxa"/>
            <w:left w:w="108" w:type="dxa"/>
            <w:bottom w:w="0" w:type="dxa"/>
            <w:right w:w="108" w:type="dxa"/>
          </w:tblCellMar>
        </w:tblPrEx>
        <w:trPr>
          <w:cantSplit/>
          <w:trHeight w:val="522" w:hRule="atLeast"/>
        </w:trPr>
        <w:tc>
          <w:tcPr>
            <w:tcW w:w="439"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楷体_GB2312" w:hAnsi="宋体" w:eastAsia="楷体_GB2312" w:cs="宋体"/>
                <w:kern w:val="0"/>
                <w:szCs w:val="21"/>
              </w:rPr>
            </w:pPr>
          </w:p>
        </w:tc>
        <w:tc>
          <w:tcPr>
            <w:tcW w:w="51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电气工程及其自动化</w:t>
            </w:r>
          </w:p>
        </w:tc>
        <w:tc>
          <w:tcPr>
            <w:tcW w:w="3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6</w:t>
            </w:r>
          </w:p>
        </w:tc>
        <w:tc>
          <w:tcPr>
            <w:tcW w:w="724" w:type="pct"/>
            <w:tcBorders>
              <w:top w:val="nil"/>
              <w:left w:val="nil"/>
              <w:bottom w:val="single" w:color="auto" w:sz="4" w:space="0"/>
              <w:right w:val="single" w:color="auto" w:sz="4" w:space="0"/>
            </w:tcBorders>
            <w:shd w:val="clear" w:color="auto" w:fill="auto"/>
          </w:tcPr>
          <w:p>
            <w:pPr>
              <w:widowControl/>
              <w:adjustRightInd w:val="0"/>
              <w:snapToGrid w:val="0"/>
              <w:jc w:val="center"/>
              <w:rPr>
                <w:rFonts w:hint="default"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电子学院A303会议室</w:t>
            </w:r>
          </w:p>
        </w:tc>
        <w:tc>
          <w:tcPr>
            <w:tcW w:w="851" w:type="pct"/>
            <w:tcBorders>
              <w:top w:val="nil"/>
              <w:left w:val="nil"/>
              <w:bottom w:val="single" w:color="auto" w:sz="4" w:space="0"/>
              <w:right w:val="single" w:color="auto" w:sz="4" w:space="0"/>
            </w:tcBorders>
            <w:shd w:val="clear" w:color="auto" w:fill="auto"/>
          </w:tcPr>
          <w:p>
            <w:pPr>
              <w:widowControl/>
              <w:adjustRightInd w:val="0"/>
              <w:snapToGrid w:val="0"/>
              <w:jc w:val="center"/>
              <w:rPr>
                <w:rFonts w:hint="eastAsia"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许洪华、郝万君、陈珍萍、崔国增、吴征天</w:t>
            </w:r>
          </w:p>
        </w:tc>
        <w:tc>
          <w:tcPr>
            <w:tcW w:w="608"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lang w:val="en-US" w:eastAsia="zh-CN"/>
              </w:rPr>
              <w:t>6月16日12:00</w:t>
            </w:r>
          </w:p>
        </w:tc>
        <w:tc>
          <w:tcPr>
            <w:tcW w:w="501"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c>
          <w:tcPr>
            <w:tcW w:w="343"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c>
          <w:tcPr>
            <w:tcW w:w="701" w:type="pct"/>
            <w:tcBorders>
              <w:top w:val="single" w:color="auto" w:sz="4" w:space="0"/>
              <w:left w:val="nil"/>
              <w:bottom w:val="single" w:color="auto" w:sz="4" w:space="0"/>
              <w:right w:val="single" w:color="auto" w:sz="4" w:space="0"/>
            </w:tcBorders>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r>
      <w:tr>
        <w:tblPrEx>
          <w:tblCellMar>
            <w:top w:w="0" w:type="dxa"/>
            <w:left w:w="108" w:type="dxa"/>
            <w:bottom w:w="0" w:type="dxa"/>
            <w:right w:w="108" w:type="dxa"/>
          </w:tblCellMar>
        </w:tblPrEx>
        <w:trPr>
          <w:cantSplit/>
          <w:trHeight w:val="406" w:hRule="atLeast"/>
        </w:trPr>
        <w:tc>
          <w:tcPr>
            <w:tcW w:w="439"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Cs w:val="21"/>
              </w:rPr>
            </w:pPr>
          </w:p>
        </w:tc>
        <w:tc>
          <w:tcPr>
            <w:tcW w:w="51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建筑电气与智能化</w:t>
            </w:r>
          </w:p>
        </w:tc>
        <w:tc>
          <w:tcPr>
            <w:tcW w:w="3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1</w:t>
            </w:r>
          </w:p>
        </w:tc>
        <w:tc>
          <w:tcPr>
            <w:tcW w:w="724"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lang w:val="en-US" w:eastAsia="zh-CN"/>
              </w:rPr>
              <w:t>电子学院A303会议室</w:t>
            </w:r>
          </w:p>
        </w:tc>
        <w:tc>
          <w:tcPr>
            <w:tcW w:w="851" w:type="pct"/>
            <w:tcBorders>
              <w:top w:val="nil"/>
              <w:left w:val="nil"/>
              <w:bottom w:val="single" w:color="auto" w:sz="4" w:space="0"/>
              <w:right w:val="single" w:color="auto" w:sz="4" w:space="0"/>
            </w:tcBorders>
            <w:shd w:val="clear" w:color="auto" w:fill="auto"/>
          </w:tcPr>
          <w:p>
            <w:pPr>
              <w:widowControl/>
              <w:adjustRightInd w:val="0"/>
              <w:snapToGrid w:val="0"/>
              <w:jc w:val="center"/>
              <w:rPr>
                <w:rFonts w:hint="eastAsia"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许洪华、郝万君、陈珍萍、崔国增、吴征天</w:t>
            </w:r>
          </w:p>
        </w:tc>
        <w:tc>
          <w:tcPr>
            <w:tcW w:w="608"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lang w:val="en-US" w:eastAsia="zh-CN"/>
              </w:rPr>
              <w:t>6月16日12:00</w:t>
            </w:r>
          </w:p>
        </w:tc>
        <w:tc>
          <w:tcPr>
            <w:tcW w:w="501"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c>
          <w:tcPr>
            <w:tcW w:w="343" w:type="pct"/>
            <w:tcBorders>
              <w:top w:val="nil"/>
              <w:left w:val="nil"/>
              <w:bottom w:val="single" w:color="auto" w:sz="4" w:space="0"/>
              <w:right w:val="single" w:color="auto" w:sz="4" w:space="0"/>
            </w:tcBorders>
            <w:shd w:val="clear" w:color="auto" w:fill="auto"/>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c>
          <w:tcPr>
            <w:tcW w:w="701" w:type="pct"/>
            <w:tcBorders>
              <w:top w:val="single" w:color="auto" w:sz="4" w:space="0"/>
              <w:left w:val="nil"/>
              <w:bottom w:val="single" w:color="auto" w:sz="4" w:space="0"/>
              <w:right w:val="single" w:color="auto" w:sz="4" w:space="0"/>
            </w:tcBorders>
          </w:tcPr>
          <w:p>
            <w:pPr>
              <w:widowControl/>
              <w:adjustRightInd w:val="0"/>
              <w:snapToGrid w:val="0"/>
              <w:jc w:val="center"/>
              <w:rPr>
                <w:rFonts w:ascii="楷体_GB2312" w:hAnsi="宋体" w:eastAsia="楷体_GB2312" w:cs="宋体"/>
                <w:kern w:val="0"/>
                <w:szCs w:val="21"/>
              </w:rPr>
            </w:pPr>
          </w:p>
          <w:p>
            <w:pPr>
              <w:widowControl/>
              <w:adjustRightInd w:val="0"/>
              <w:snapToGrid w:val="0"/>
              <w:jc w:val="center"/>
              <w:rPr>
                <w:rFonts w:ascii="楷体_GB2312" w:hAnsi="宋体" w:eastAsia="楷体_GB2312" w:cs="宋体"/>
                <w:kern w:val="0"/>
                <w:szCs w:val="21"/>
              </w:rPr>
            </w:pPr>
            <w:r>
              <w:rPr>
                <w:rFonts w:hint="eastAsia" w:ascii="楷体_GB2312" w:hAnsi="宋体" w:eastAsia="楷体_GB2312" w:cs="宋体"/>
                <w:kern w:val="0"/>
                <w:szCs w:val="21"/>
              </w:rPr>
              <w:t>同上</w:t>
            </w:r>
          </w:p>
        </w:tc>
      </w:tr>
    </w:tbl>
    <w:p>
      <w:pPr>
        <w:rPr>
          <w:rFonts w:ascii="仿宋" w:hAnsi="仿宋" w:eastAsia="仿宋" w:cs="仿宋"/>
          <w:color w:val="333333"/>
          <w:sz w:val="28"/>
          <w:szCs w:val="32"/>
          <w:shd w:val="clear" w:color="auto" w:fill="FFFFFF"/>
        </w:rPr>
      </w:pPr>
      <w:r>
        <w:rPr>
          <w:rFonts w:hint="eastAsia" w:ascii="仿宋" w:hAnsi="仿宋" w:eastAsia="仿宋"/>
          <w:sz w:val="28"/>
          <w:szCs w:val="28"/>
        </w:rPr>
        <w:t>4.4</w:t>
      </w:r>
      <w:r>
        <w:rPr>
          <w:rFonts w:hint="eastAsia" w:ascii="仿宋" w:hAnsi="仿宋" w:eastAsia="仿宋" w:cs="仿宋"/>
          <w:b/>
          <w:bCs/>
          <w:color w:val="333333"/>
          <w:sz w:val="28"/>
          <w:szCs w:val="32"/>
          <w:shd w:val="clear" w:color="auto" w:fill="FFFFFF"/>
        </w:rPr>
        <w:t>考核内容和要求</w:t>
      </w:r>
    </w:p>
    <w:p>
      <w:pPr>
        <w:ind w:firstLine="560" w:firstLineChars="200"/>
        <w:rPr>
          <w:rFonts w:hint="eastAsia" w:ascii="仿宋" w:hAnsi="仿宋" w:eastAsia="仿宋"/>
          <w:color w:val="FF0000"/>
          <w:sz w:val="28"/>
          <w:szCs w:val="28"/>
          <w:lang w:eastAsia="zh-CN"/>
        </w:rPr>
      </w:pPr>
      <w:r>
        <w:rPr>
          <w:rFonts w:hint="eastAsia" w:ascii="仿宋" w:hAnsi="仿宋" w:eastAsia="仿宋"/>
          <w:sz w:val="28"/>
          <w:szCs w:val="28"/>
        </w:rPr>
        <w:t>考核包含专业基础知识、自身综合素质和专业发展能力三部分，每部分满分为100分</w:t>
      </w:r>
      <w:r>
        <w:rPr>
          <w:rFonts w:hint="eastAsia" w:ascii="仿宋" w:hAnsi="仿宋" w:eastAsia="仿宋"/>
          <w:sz w:val="28"/>
          <w:szCs w:val="28"/>
          <w:lang w:eastAsia="zh-CN"/>
        </w:rPr>
        <w:t>。</w:t>
      </w:r>
    </w:p>
    <w:p>
      <w:pPr>
        <w:numPr>
          <w:ilvl w:val="0"/>
          <w:numId w:val="1"/>
        </w:numPr>
        <w:ind w:firstLine="560" w:firstLineChars="200"/>
        <w:rPr>
          <w:rFonts w:hint="eastAsia" w:ascii="仿宋" w:hAnsi="仿宋" w:eastAsia="仿宋"/>
          <w:sz w:val="28"/>
          <w:szCs w:val="28"/>
        </w:rPr>
      </w:pPr>
      <w:r>
        <w:rPr>
          <w:rFonts w:hint="eastAsia" w:ascii="仿宋" w:hAnsi="仿宋" w:eastAsia="仿宋"/>
          <w:sz w:val="28"/>
          <w:szCs w:val="28"/>
        </w:rPr>
        <w:t>专业基础知识满分100分。主要考核考生在大一期间大学英语（1、2）和高等数学（1、2）的期末总评成绩，按4个成绩平均分计算（保留小数点后两位）</w:t>
      </w:r>
      <w:r>
        <w:rPr>
          <w:rFonts w:hint="eastAsia" w:ascii="仿宋" w:hAnsi="仿宋" w:eastAsia="仿宋"/>
          <w:sz w:val="28"/>
          <w:szCs w:val="28"/>
          <w:lang w:eastAsia="zh-CN"/>
        </w:rPr>
        <w:t>。</w:t>
      </w:r>
      <w:bookmarkStart w:id="0" w:name="_GoBack"/>
      <w:bookmarkEnd w:id="0"/>
    </w:p>
    <w:p>
      <w:pPr>
        <w:widowControl/>
        <w:shd w:val="clear" w:color="auto" w:fill="FFFFFF"/>
        <w:spacing w:line="500" w:lineRule="exact"/>
        <w:ind w:firstLine="700" w:firstLineChars="250"/>
        <w:rPr>
          <w:rFonts w:ascii="仿宋" w:hAnsi="仿宋" w:eastAsia="仿宋"/>
          <w:sz w:val="28"/>
          <w:szCs w:val="28"/>
        </w:rPr>
      </w:pPr>
      <w:r>
        <w:rPr>
          <w:rFonts w:hint="eastAsia" w:ascii="仿宋" w:hAnsi="仿宋" w:eastAsia="仿宋"/>
          <w:sz w:val="28"/>
          <w:szCs w:val="28"/>
        </w:rPr>
        <w:t>2）自身综合素质满分100分，考核形式为面试，</w:t>
      </w:r>
      <w:r>
        <w:rPr>
          <w:rFonts w:hint="eastAsia" w:ascii="仿宋" w:hAnsi="仿宋" w:eastAsia="仿宋"/>
          <w:sz w:val="28"/>
          <w:szCs w:val="28"/>
          <w:lang w:eastAsia="zh-CN"/>
        </w:rPr>
        <w:t>从以下四方面考察：</w:t>
      </w:r>
      <w:r>
        <w:rPr>
          <w:rFonts w:hint="eastAsia" w:ascii="仿宋" w:hAnsi="仿宋" w:eastAsia="仿宋"/>
          <w:sz w:val="28"/>
          <w:szCs w:val="28"/>
        </w:rPr>
        <w:t>工程实践能力、理解能力、沟通能力和社会服务能力，主要采用考核小组成员提问和考生回答方式，题型主要采用综合性、开放性的能力型试题。考核时间不少于</w:t>
      </w:r>
      <w:r>
        <w:rPr>
          <w:rFonts w:hint="eastAsia" w:ascii="仿宋" w:hAnsi="仿宋" w:eastAsia="仿宋"/>
          <w:sz w:val="28"/>
          <w:szCs w:val="28"/>
          <w:lang w:val="en-US" w:eastAsia="zh-CN"/>
        </w:rPr>
        <w:t>10</w:t>
      </w:r>
      <w:r>
        <w:rPr>
          <w:rFonts w:hint="eastAsia" w:ascii="仿宋" w:hAnsi="仿宋" w:eastAsia="仿宋"/>
          <w:sz w:val="28"/>
          <w:szCs w:val="28"/>
        </w:rPr>
        <w:t>分钟。</w:t>
      </w:r>
      <w:r>
        <w:rPr>
          <w:rFonts w:hint="eastAsia" w:ascii="仿宋" w:hAnsi="仿宋" w:eastAsia="仿宋"/>
          <w:sz w:val="28"/>
          <w:szCs w:val="28"/>
        </w:rPr>
        <w:t>考核小组成员根据学生表现给出得分，自身综合素质成绩为所有考核小组成员评分的平均分。</w:t>
      </w:r>
    </w:p>
    <w:p>
      <w:pPr>
        <w:widowControl/>
        <w:shd w:val="clear" w:color="auto" w:fill="FFFFFF"/>
        <w:spacing w:line="500" w:lineRule="exact"/>
        <w:ind w:firstLine="700" w:firstLineChars="250"/>
        <w:rPr>
          <w:rFonts w:ascii="仿宋" w:hAnsi="仿宋" w:eastAsia="仿宋"/>
          <w:sz w:val="28"/>
          <w:szCs w:val="28"/>
        </w:rPr>
      </w:pPr>
      <w:r>
        <w:rPr>
          <w:rFonts w:hint="eastAsia" w:ascii="仿宋" w:hAnsi="仿宋" w:eastAsia="仿宋"/>
          <w:sz w:val="28"/>
          <w:szCs w:val="28"/>
        </w:rPr>
        <w:t>3）专业发展能力满分100分，考核形式为面试，</w:t>
      </w:r>
      <w:r>
        <w:rPr>
          <w:rFonts w:hint="eastAsia" w:ascii="仿宋" w:hAnsi="仿宋" w:eastAsia="仿宋"/>
          <w:sz w:val="28"/>
          <w:szCs w:val="28"/>
          <w:lang w:eastAsia="zh-CN"/>
        </w:rPr>
        <w:t>从以下四方面考察：</w:t>
      </w:r>
      <w:r>
        <w:rPr>
          <w:rFonts w:hint="eastAsia" w:ascii="仿宋" w:hAnsi="仿宋" w:eastAsia="仿宋"/>
          <w:sz w:val="28"/>
          <w:szCs w:val="28"/>
        </w:rPr>
        <w:t>专业方向的理解、对拟转入专业的前期知识储备、英语口语表达能力、对转入专业之后的规划等。主要采用考核小组成员提问、考生回答及证书审核的方式。考核时间不少于</w:t>
      </w:r>
      <w:r>
        <w:rPr>
          <w:rFonts w:ascii="仿宋" w:hAnsi="仿宋" w:eastAsia="仿宋"/>
          <w:sz w:val="28"/>
          <w:szCs w:val="28"/>
        </w:rPr>
        <w:t>5</w:t>
      </w:r>
      <w:r>
        <w:rPr>
          <w:rFonts w:hint="eastAsia" w:ascii="仿宋" w:hAnsi="仿宋" w:eastAsia="仿宋"/>
          <w:sz w:val="28"/>
          <w:szCs w:val="28"/>
        </w:rPr>
        <w:t>分钟</w:t>
      </w:r>
      <w:r>
        <w:rPr>
          <w:rFonts w:ascii="仿宋" w:hAnsi="仿宋" w:eastAsia="仿宋"/>
          <w:sz w:val="28"/>
          <w:szCs w:val="28"/>
        </w:rPr>
        <w:t>。</w:t>
      </w:r>
      <w:r>
        <w:rPr>
          <w:rFonts w:hint="eastAsia" w:ascii="仿宋" w:hAnsi="仿宋" w:eastAsia="仿宋"/>
          <w:sz w:val="28"/>
          <w:szCs w:val="28"/>
        </w:rPr>
        <w:t>考核小组成员根据学生表现给出得分，专业发展能力成绩为所有考核小组成员评分的平均分。</w:t>
      </w:r>
    </w:p>
    <w:p>
      <w:pPr>
        <w:widowControl/>
        <w:shd w:val="clear" w:color="auto" w:fill="FFFFFF"/>
        <w:spacing w:line="500" w:lineRule="exact"/>
        <w:rPr>
          <w:rFonts w:ascii="仿宋" w:hAnsi="仿宋" w:eastAsia="仿宋"/>
          <w:sz w:val="28"/>
          <w:szCs w:val="28"/>
        </w:rPr>
      </w:pPr>
    </w:p>
    <w:p>
      <w:pPr>
        <w:rPr>
          <w:rFonts w:ascii="Times New Roman" w:hAnsi="Times New Roman" w:eastAsia="宋体" w:cs="Times New Roman"/>
          <w:b/>
          <w:bCs/>
          <w:color w:val="000000"/>
          <w:kern w:val="0"/>
          <w:sz w:val="32"/>
          <w:szCs w:val="32"/>
        </w:rPr>
      </w:pPr>
      <w:r>
        <w:rPr>
          <w:rFonts w:hint="eastAsia" w:ascii="Times New Roman" w:hAnsi="Times New Roman" w:eastAsia="宋体" w:cs="Times New Roman"/>
          <w:b/>
          <w:bCs/>
          <w:color w:val="000000"/>
          <w:kern w:val="0"/>
          <w:sz w:val="32"/>
          <w:szCs w:val="32"/>
        </w:rPr>
        <w:t>五、考核资格材料</w:t>
      </w:r>
    </w:p>
    <w:p>
      <w:pPr>
        <w:pStyle w:val="13"/>
        <w:widowControl/>
        <w:numPr>
          <w:ilvl w:val="0"/>
          <w:numId w:val="2"/>
        </w:numPr>
        <w:shd w:val="clear" w:color="auto" w:fill="FFFFFF"/>
        <w:spacing w:line="500" w:lineRule="exact"/>
        <w:ind w:left="0" w:firstLine="567"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有效居民身份证（正反面）；</w:t>
      </w:r>
    </w:p>
    <w:p>
      <w:pPr>
        <w:pStyle w:val="13"/>
        <w:widowControl/>
        <w:numPr>
          <w:ilvl w:val="0"/>
          <w:numId w:val="2"/>
        </w:numPr>
        <w:shd w:val="clear" w:color="auto" w:fill="FFFFFF"/>
        <w:spacing w:line="500" w:lineRule="exact"/>
        <w:ind w:left="0" w:firstLine="567"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有效学生证；</w:t>
      </w:r>
    </w:p>
    <w:p>
      <w:pPr>
        <w:pStyle w:val="13"/>
        <w:widowControl/>
        <w:numPr>
          <w:ilvl w:val="0"/>
          <w:numId w:val="2"/>
        </w:numPr>
        <w:shd w:val="clear" w:color="auto" w:fill="FFFFFF"/>
        <w:spacing w:line="500" w:lineRule="exact"/>
        <w:ind w:left="0" w:firstLine="567"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上一年度学习成绩单；</w:t>
      </w:r>
    </w:p>
    <w:p>
      <w:pPr>
        <w:pStyle w:val="13"/>
        <w:widowControl/>
        <w:numPr>
          <w:ilvl w:val="0"/>
          <w:numId w:val="2"/>
        </w:numPr>
        <w:shd w:val="clear" w:color="auto" w:fill="FFFFFF"/>
        <w:spacing w:line="500" w:lineRule="exact"/>
        <w:ind w:left="0" w:firstLine="567" w:firstLineChars="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上一年度专业排名材料、高考分数材料</w:t>
      </w:r>
      <w:r>
        <w:rPr>
          <w:rFonts w:hint="eastAsia" w:ascii="仿宋" w:hAnsi="仿宋" w:eastAsia="仿宋"/>
          <w:color w:val="000000" w:themeColor="text1"/>
          <w:sz w:val="28"/>
          <w:szCs w:val="28"/>
          <w14:textFill>
            <w14:solidFill>
              <w14:schemeClr w14:val="tx1"/>
            </w14:solidFill>
          </w14:textFill>
        </w:rPr>
        <w:t>；</w:t>
      </w:r>
    </w:p>
    <w:p>
      <w:pPr>
        <w:pStyle w:val="13"/>
        <w:widowControl/>
        <w:numPr>
          <w:ilvl w:val="0"/>
          <w:numId w:val="2"/>
        </w:numPr>
        <w:shd w:val="clear" w:color="auto" w:fill="FFFFFF"/>
        <w:spacing w:line="500" w:lineRule="exact"/>
        <w:ind w:left="0" w:firstLine="567"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其他获奖证明材料。</w:t>
      </w:r>
    </w:p>
    <w:p>
      <w:pPr>
        <w:pStyle w:val="13"/>
        <w:widowControl/>
        <w:shd w:val="clear" w:color="auto" w:fill="FFFFFF"/>
        <w:spacing w:line="500" w:lineRule="exact"/>
        <w:ind w:left="567" w:firstLine="0" w:firstLineChars="0"/>
        <w:rPr>
          <w:rFonts w:ascii="仿宋" w:hAnsi="仿宋" w:eastAsia="仿宋"/>
          <w:color w:val="000000" w:themeColor="text1"/>
          <w:sz w:val="28"/>
          <w:szCs w:val="28"/>
          <w14:textFill>
            <w14:solidFill>
              <w14:schemeClr w14:val="tx1"/>
            </w14:solidFill>
          </w14:textFill>
        </w:rPr>
      </w:pPr>
    </w:p>
    <w:p>
      <w:pPr>
        <w:numPr>
          <w:ilvl w:val="0"/>
          <w:numId w:val="3"/>
        </w:numPr>
        <w:rPr>
          <w:rFonts w:hint="eastAsia" w:ascii="Times New Roman" w:hAnsi="Times New Roman" w:eastAsia="宋体" w:cs="Times New Roman"/>
          <w:b/>
          <w:bCs/>
          <w:color w:val="000000"/>
          <w:kern w:val="0"/>
          <w:sz w:val="32"/>
          <w:szCs w:val="32"/>
        </w:rPr>
      </w:pPr>
      <w:r>
        <w:rPr>
          <w:rFonts w:hint="eastAsia" w:ascii="Times New Roman" w:hAnsi="Times New Roman" w:eastAsia="宋体" w:cs="Times New Roman"/>
          <w:b/>
          <w:bCs/>
          <w:color w:val="000000"/>
          <w:kern w:val="0"/>
          <w:sz w:val="32"/>
          <w:szCs w:val="32"/>
        </w:rPr>
        <w:t>工作程序及日程安排</w:t>
      </w:r>
    </w:p>
    <w:p>
      <w:pPr>
        <w:ind w:firstLine="700" w:firstLineChars="250"/>
        <w:rPr>
          <w:rFonts w:hint="eastAsia" w:ascii="仿宋" w:hAnsi="仿宋" w:eastAsia="仿宋" w:cs="仿宋"/>
          <w:color w:val="333333"/>
          <w:sz w:val="28"/>
          <w:szCs w:val="32"/>
          <w:shd w:val="clear" w:color="auto" w:fill="FFFFFF"/>
          <w:lang w:val="en-US" w:eastAsia="zh-CN"/>
        </w:rPr>
      </w:pPr>
      <w:r>
        <w:rPr>
          <w:rFonts w:hint="eastAsia" w:ascii="仿宋" w:hAnsi="仿宋" w:eastAsia="仿宋" w:cs="仿宋"/>
          <w:color w:val="333333"/>
          <w:sz w:val="28"/>
          <w:szCs w:val="32"/>
          <w:shd w:val="clear" w:color="auto" w:fill="FFFFFF"/>
          <w:lang w:val="en-US" w:eastAsia="zh-CN"/>
        </w:rPr>
        <w:t>1、4月16日，学院报送《学院考核工作小组名单》和《学院转专业方案》至学校教务处；</w:t>
      </w:r>
    </w:p>
    <w:p>
      <w:pPr>
        <w:ind w:firstLine="700" w:firstLineChars="250"/>
        <w:rPr>
          <w:rFonts w:hint="eastAsia" w:ascii="仿宋" w:hAnsi="仿宋" w:eastAsia="仿宋" w:cs="仿宋"/>
          <w:color w:val="333333"/>
          <w:sz w:val="28"/>
          <w:szCs w:val="32"/>
          <w:shd w:val="clear" w:color="auto" w:fill="FFFFFF"/>
          <w:lang w:val="en-US" w:eastAsia="zh-CN"/>
        </w:rPr>
      </w:pPr>
      <w:r>
        <w:rPr>
          <w:rFonts w:hint="eastAsia" w:ascii="仿宋" w:hAnsi="仿宋" w:eastAsia="仿宋" w:cs="仿宋"/>
          <w:color w:val="333333"/>
          <w:sz w:val="28"/>
          <w:szCs w:val="32"/>
          <w:shd w:val="clear" w:color="auto" w:fill="FFFFFF"/>
          <w:lang w:val="en-US" w:eastAsia="zh-CN"/>
        </w:rPr>
        <w:t>2、5月19日前，学院将《学院转出学生情况汇总表》《苏州科技大学学生转专业申请表》及相关材料报教务处；</w:t>
      </w:r>
    </w:p>
    <w:p>
      <w:pPr>
        <w:ind w:firstLine="700" w:firstLineChars="250"/>
        <w:rPr>
          <w:rFonts w:hint="default" w:ascii="仿宋" w:hAnsi="仿宋" w:eastAsia="仿宋" w:cs="仿宋"/>
          <w:color w:val="333333"/>
          <w:sz w:val="28"/>
          <w:szCs w:val="32"/>
          <w:shd w:val="clear" w:color="auto" w:fill="FFFFFF"/>
          <w:lang w:val="en-US" w:eastAsia="zh-CN"/>
        </w:rPr>
      </w:pPr>
      <w:r>
        <w:rPr>
          <w:rFonts w:hint="eastAsia" w:ascii="仿宋" w:hAnsi="仿宋" w:eastAsia="仿宋" w:cs="仿宋"/>
          <w:color w:val="333333"/>
          <w:sz w:val="28"/>
          <w:szCs w:val="32"/>
          <w:shd w:val="clear" w:color="auto" w:fill="FFFFFF"/>
          <w:lang w:val="en-US" w:eastAsia="zh-CN"/>
        </w:rPr>
        <w:t>3、6月8日前，学院审核转入学生名单，对审核通过的同学，提前一周将考试时间、方式等通知到其本人；</w:t>
      </w:r>
    </w:p>
    <w:p>
      <w:pPr>
        <w:ind w:firstLine="700" w:firstLineChars="250"/>
        <w:rPr>
          <w:rFonts w:hint="eastAsia" w:ascii="仿宋" w:hAnsi="仿宋" w:eastAsia="仿宋" w:cs="仿宋"/>
          <w:color w:val="333333"/>
          <w:sz w:val="28"/>
          <w:szCs w:val="32"/>
          <w:shd w:val="clear" w:color="auto" w:fill="FFFFFF"/>
          <w:lang w:val="en-US" w:eastAsia="zh-CN"/>
        </w:rPr>
      </w:pPr>
      <w:r>
        <w:rPr>
          <w:rFonts w:hint="eastAsia" w:ascii="仿宋" w:hAnsi="仿宋" w:eastAsia="仿宋" w:cs="仿宋"/>
          <w:color w:val="333333"/>
          <w:sz w:val="28"/>
          <w:szCs w:val="32"/>
          <w:shd w:val="clear" w:color="auto" w:fill="FFFFFF"/>
          <w:lang w:val="en-US" w:eastAsia="zh-CN"/>
        </w:rPr>
        <w:t>4、6月15日前，考核小组、系部相关考核老师召开转专业工作安排会，就具体工作进行部署，各系部纪检委员需全程介入；</w:t>
      </w:r>
    </w:p>
    <w:p>
      <w:pPr>
        <w:ind w:firstLine="700" w:firstLineChars="250"/>
        <w:rPr>
          <w:rFonts w:hint="eastAsia" w:ascii="仿宋" w:hAnsi="仿宋" w:eastAsia="仿宋" w:cs="仿宋"/>
          <w:color w:val="333333"/>
          <w:sz w:val="28"/>
          <w:szCs w:val="32"/>
          <w:shd w:val="clear" w:color="auto" w:fill="FFFFFF"/>
          <w:lang w:val="en-US" w:eastAsia="zh-CN"/>
        </w:rPr>
      </w:pPr>
      <w:r>
        <w:rPr>
          <w:rFonts w:hint="eastAsia" w:ascii="仿宋" w:hAnsi="仿宋" w:eastAsia="仿宋" w:cs="仿宋"/>
          <w:color w:val="333333"/>
          <w:sz w:val="28"/>
          <w:szCs w:val="32"/>
          <w:shd w:val="clear" w:color="auto" w:fill="FFFFFF"/>
          <w:lang w:val="en-US" w:eastAsia="zh-CN"/>
        </w:rPr>
        <w:t>5、6月16日起学院组织考核，各系按择优录取原则确定拟录取名单；</w:t>
      </w:r>
    </w:p>
    <w:p>
      <w:pPr>
        <w:ind w:firstLine="700" w:firstLineChars="250"/>
        <w:rPr>
          <w:rFonts w:hint="default" w:ascii="仿宋" w:hAnsi="仿宋" w:eastAsia="仿宋" w:cs="仿宋"/>
          <w:color w:val="333333"/>
          <w:sz w:val="28"/>
          <w:szCs w:val="32"/>
          <w:shd w:val="clear" w:color="auto" w:fill="FFFFFF"/>
          <w:lang w:val="en-US" w:eastAsia="zh-CN"/>
        </w:rPr>
      </w:pPr>
      <w:r>
        <w:rPr>
          <w:rFonts w:hint="eastAsia" w:ascii="仿宋" w:hAnsi="仿宋" w:eastAsia="仿宋" w:cs="仿宋"/>
          <w:color w:val="333333"/>
          <w:sz w:val="28"/>
          <w:szCs w:val="32"/>
          <w:shd w:val="clear" w:color="auto" w:fill="FFFFFF"/>
          <w:lang w:val="en-US" w:eastAsia="zh-CN"/>
        </w:rPr>
        <w:t>6、经学院转专业考核小组审议通过后，将《学院转专业考核结果》等材料报教务处。</w:t>
      </w:r>
    </w:p>
    <w:p>
      <w:pPr>
        <w:ind w:firstLine="700" w:firstLineChars="250"/>
        <w:rPr>
          <w:rFonts w:hint="eastAsia" w:ascii="仿宋" w:hAnsi="仿宋" w:eastAsia="仿宋" w:cs="仿宋"/>
          <w:color w:val="333333"/>
          <w:sz w:val="28"/>
          <w:szCs w:val="32"/>
          <w:shd w:val="clear" w:color="auto" w:fill="FFFFFF"/>
          <w:lang w:val="en-US" w:eastAsia="zh-CN"/>
        </w:rPr>
      </w:pPr>
      <w:r>
        <w:rPr>
          <w:rFonts w:hint="eastAsia" w:ascii="仿宋" w:hAnsi="仿宋" w:eastAsia="仿宋" w:cs="仿宋"/>
          <w:color w:val="333333"/>
          <w:sz w:val="28"/>
          <w:szCs w:val="32"/>
          <w:shd w:val="clear" w:color="auto" w:fill="FFFFFF"/>
          <w:lang w:val="en-US" w:eastAsia="zh-CN"/>
        </w:rPr>
        <w:t>7、对转入学生做好学分对接工作，并对培养方案进行梳理，做好补修计划。</w:t>
      </w:r>
    </w:p>
    <w:p>
      <w:pPr>
        <w:ind w:firstLine="700" w:firstLineChars="250"/>
        <w:rPr>
          <w:rFonts w:hint="default" w:ascii="仿宋" w:hAnsi="仿宋" w:eastAsia="仿宋" w:cs="仿宋"/>
          <w:color w:val="333333"/>
          <w:sz w:val="28"/>
          <w:szCs w:val="32"/>
          <w:shd w:val="clear" w:color="auto" w:fill="FFFFFF"/>
          <w:lang w:val="en-US" w:eastAsia="zh-CN"/>
        </w:rPr>
      </w:pPr>
    </w:p>
    <w:p>
      <w:pPr>
        <w:rPr>
          <w:rFonts w:ascii="Times New Roman" w:hAnsi="Times New Roman" w:eastAsia="宋体" w:cs="Times New Roman"/>
          <w:b/>
          <w:bCs/>
          <w:color w:val="000000"/>
          <w:kern w:val="0"/>
          <w:sz w:val="32"/>
          <w:szCs w:val="32"/>
        </w:rPr>
      </w:pPr>
      <w:r>
        <w:rPr>
          <w:rFonts w:hint="eastAsia" w:ascii="Times New Roman" w:hAnsi="Times New Roman" w:eastAsia="宋体" w:cs="Times New Roman"/>
          <w:b/>
          <w:bCs/>
          <w:color w:val="000000"/>
          <w:kern w:val="0"/>
          <w:sz w:val="32"/>
          <w:szCs w:val="32"/>
          <w:lang w:eastAsia="zh-CN"/>
        </w:rPr>
        <w:t>七</w:t>
      </w:r>
      <w:r>
        <w:rPr>
          <w:rFonts w:hint="eastAsia" w:ascii="Times New Roman" w:hAnsi="Times New Roman" w:eastAsia="宋体" w:cs="Times New Roman"/>
          <w:b/>
          <w:bCs/>
          <w:color w:val="000000"/>
          <w:kern w:val="0"/>
          <w:sz w:val="32"/>
          <w:szCs w:val="32"/>
        </w:rPr>
        <w:t>、录取办法</w:t>
      </w:r>
    </w:p>
    <w:p>
      <w:pPr>
        <w:ind w:firstLine="422" w:firstLineChars="150"/>
        <w:rPr>
          <w:rFonts w:ascii="仿宋" w:hAnsi="仿宋" w:eastAsia="仿宋" w:cs="仿宋"/>
          <w:color w:val="333333"/>
          <w:sz w:val="28"/>
          <w:szCs w:val="32"/>
          <w:shd w:val="clear" w:color="auto" w:fill="FFFFFF"/>
        </w:rPr>
      </w:pPr>
      <w:r>
        <w:rPr>
          <w:rFonts w:hint="eastAsia" w:ascii="仿宋" w:hAnsi="仿宋" w:eastAsia="仿宋" w:cs="仿宋"/>
          <w:b/>
          <w:bCs/>
          <w:color w:val="333333"/>
          <w:sz w:val="28"/>
          <w:szCs w:val="32"/>
          <w:shd w:val="clear" w:color="auto" w:fill="FFFFFF"/>
        </w:rPr>
        <w:t>1、考核</w:t>
      </w:r>
      <w:r>
        <w:rPr>
          <w:rFonts w:ascii="仿宋" w:hAnsi="仿宋" w:eastAsia="仿宋" w:cs="仿宋"/>
          <w:b/>
          <w:bCs/>
          <w:color w:val="333333"/>
          <w:sz w:val="28"/>
          <w:szCs w:val="32"/>
          <w:shd w:val="clear" w:color="auto" w:fill="FFFFFF"/>
        </w:rPr>
        <w:t>成绩计算</w:t>
      </w:r>
    </w:p>
    <w:p>
      <w:pPr>
        <w:ind w:firstLine="700" w:firstLineChars="250"/>
        <w:rPr>
          <w:rFonts w:ascii="仿宋" w:hAnsi="仿宋" w:eastAsia="仿宋"/>
          <w:sz w:val="28"/>
          <w:szCs w:val="28"/>
        </w:rPr>
      </w:pPr>
      <w:r>
        <w:rPr>
          <w:rFonts w:hint="eastAsia" w:ascii="仿宋" w:hAnsi="仿宋" w:eastAsia="仿宋"/>
          <w:sz w:val="28"/>
          <w:szCs w:val="28"/>
        </w:rPr>
        <w:t>考核总得分为：专业基础知识得分</w:t>
      </w:r>
      <w:r>
        <w:rPr>
          <w:rFonts w:ascii="仿宋" w:hAnsi="仿宋" w:eastAsia="仿宋" w:cs="仿宋"/>
          <w:color w:val="333333"/>
          <w:sz w:val="28"/>
          <w:szCs w:val="32"/>
          <w:shd w:val="clear" w:color="auto" w:fill="FFFFFF"/>
        </w:rPr>
        <w:t>×</w:t>
      </w:r>
      <w:r>
        <w:rPr>
          <w:rFonts w:hint="eastAsia" w:ascii="仿宋" w:hAnsi="仿宋" w:eastAsia="仿宋"/>
          <w:sz w:val="28"/>
          <w:szCs w:val="28"/>
        </w:rPr>
        <w:t>40%+自身综合素质得分</w:t>
      </w:r>
      <w:r>
        <w:rPr>
          <w:rFonts w:ascii="仿宋" w:hAnsi="仿宋" w:eastAsia="仿宋" w:cs="仿宋"/>
          <w:color w:val="333333"/>
          <w:sz w:val="28"/>
          <w:szCs w:val="32"/>
          <w:shd w:val="clear" w:color="auto" w:fill="FFFFFF"/>
        </w:rPr>
        <w:t>×</w:t>
      </w:r>
      <w:r>
        <w:rPr>
          <w:rFonts w:hint="eastAsia" w:ascii="仿宋" w:hAnsi="仿宋" w:eastAsia="仿宋"/>
          <w:sz w:val="28"/>
          <w:szCs w:val="28"/>
        </w:rPr>
        <w:t>40%+专业发展能力得分</w:t>
      </w:r>
      <w:r>
        <w:rPr>
          <w:rFonts w:ascii="仿宋" w:hAnsi="仿宋" w:eastAsia="仿宋" w:cs="仿宋"/>
          <w:color w:val="333333"/>
          <w:sz w:val="28"/>
          <w:szCs w:val="32"/>
          <w:shd w:val="clear" w:color="auto" w:fill="FFFFFF"/>
        </w:rPr>
        <w:t>×</w:t>
      </w:r>
      <w:r>
        <w:rPr>
          <w:rFonts w:hint="eastAsia" w:ascii="仿宋" w:hAnsi="仿宋" w:eastAsia="仿宋"/>
          <w:sz w:val="28"/>
          <w:szCs w:val="28"/>
        </w:rPr>
        <w:t>20%。</w:t>
      </w:r>
    </w:p>
    <w:p>
      <w:pPr>
        <w:ind w:firstLine="422" w:firstLineChars="150"/>
        <w:rPr>
          <w:rFonts w:ascii="仿宋" w:hAnsi="仿宋" w:eastAsia="仿宋" w:cs="仿宋"/>
          <w:b/>
          <w:bCs/>
          <w:color w:val="333333"/>
          <w:sz w:val="28"/>
          <w:szCs w:val="32"/>
          <w:shd w:val="clear" w:color="auto" w:fill="FFFFFF"/>
        </w:rPr>
      </w:pPr>
      <w:r>
        <w:rPr>
          <w:rFonts w:hint="eastAsia" w:ascii="仿宋" w:hAnsi="仿宋" w:eastAsia="仿宋" w:cs="仿宋"/>
          <w:b/>
          <w:bCs/>
          <w:color w:val="333333"/>
          <w:sz w:val="28"/>
          <w:szCs w:val="32"/>
          <w:shd w:val="clear" w:color="auto" w:fill="FFFFFF"/>
        </w:rPr>
        <w:t>2、拟录取规则</w:t>
      </w:r>
    </w:p>
    <w:p>
      <w:pPr>
        <w:ind w:firstLine="700" w:firstLineChars="250"/>
        <w:rPr>
          <w:rFonts w:ascii="仿宋" w:hAnsi="仿宋" w:eastAsia="仿宋" w:cs="仿宋"/>
          <w:color w:val="333333"/>
          <w:sz w:val="28"/>
          <w:szCs w:val="32"/>
          <w:shd w:val="clear" w:color="auto" w:fill="FFFFFF"/>
        </w:rPr>
      </w:pPr>
      <w:r>
        <w:rPr>
          <w:rFonts w:hint="eastAsia" w:ascii="仿宋" w:hAnsi="仿宋" w:eastAsia="仿宋" w:cs="仿宋"/>
          <w:color w:val="333333"/>
          <w:sz w:val="28"/>
          <w:szCs w:val="32"/>
          <w:shd w:val="clear" w:color="auto" w:fill="FFFFFF"/>
        </w:rPr>
        <w:t>学院各专业各考核小组按照考核成绩对考生分别进行排序，提出建议录取名单。经学院工作小组同意后报学校教务处审议。通过审议后拟录取名单公示3个工作日。</w:t>
      </w:r>
    </w:p>
    <w:p>
      <w:pPr>
        <w:ind w:firstLine="700" w:firstLineChars="250"/>
        <w:rPr>
          <w:rFonts w:ascii="仿宋" w:hAnsi="仿宋" w:eastAsia="仿宋" w:cs="仿宋"/>
          <w:color w:val="333333"/>
          <w:sz w:val="28"/>
          <w:szCs w:val="32"/>
          <w:shd w:val="clear" w:color="auto" w:fill="FFFFFF"/>
        </w:rPr>
      </w:pPr>
    </w:p>
    <w:p>
      <w:pPr>
        <w:rPr>
          <w:rFonts w:ascii="Times New Roman" w:hAnsi="Times New Roman" w:eastAsia="宋体" w:cs="Times New Roman"/>
          <w:b/>
          <w:bCs/>
          <w:color w:val="000000"/>
          <w:kern w:val="0"/>
          <w:sz w:val="32"/>
          <w:szCs w:val="32"/>
        </w:rPr>
      </w:pPr>
      <w:r>
        <w:rPr>
          <w:rFonts w:hint="eastAsia" w:ascii="Times New Roman" w:hAnsi="Times New Roman" w:eastAsia="宋体" w:cs="Times New Roman"/>
          <w:b/>
          <w:bCs/>
          <w:color w:val="000000"/>
          <w:kern w:val="0"/>
          <w:sz w:val="32"/>
          <w:szCs w:val="32"/>
          <w:lang w:eastAsia="zh-CN"/>
        </w:rPr>
        <w:t>八</w:t>
      </w:r>
      <w:r>
        <w:rPr>
          <w:rFonts w:hint="eastAsia" w:ascii="Times New Roman" w:hAnsi="Times New Roman" w:eastAsia="宋体" w:cs="Times New Roman"/>
          <w:b/>
          <w:bCs/>
          <w:color w:val="000000"/>
          <w:kern w:val="0"/>
          <w:sz w:val="32"/>
          <w:szCs w:val="32"/>
        </w:rPr>
        <w:t>、考生咨询方式和监督与申诉渠道</w:t>
      </w:r>
    </w:p>
    <w:p>
      <w:pPr>
        <w:widowControl/>
        <w:shd w:val="clear" w:color="auto" w:fill="FFFFFF"/>
        <w:spacing w:line="465" w:lineRule="atLeast"/>
        <w:ind w:firstLine="560" w:firstLineChars="200"/>
        <w:rPr>
          <w:rFonts w:ascii="仿宋" w:hAnsi="仿宋" w:eastAsia="仿宋"/>
          <w:sz w:val="28"/>
          <w:szCs w:val="28"/>
        </w:rPr>
      </w:pPr>
      <w:r>
        <w:rPr>
          <w:rFonts w:hint="eastAsia" w:ascii="仿宋" w:hAnsi="仿宋" w:eastAsia="仿宋"/>
          <w:sz w:val="28"/>
          <w:szCs w:val="28"/>
        </w:rPr>
        <w:t xml:space="preserve">电子学院教务办联系人： 刘老师    </w:t>
      </w:r>
    </w:p>
    <w:p>
      <w:pPr>
        <w:widowControl/>
        <w:shd w:val="clear" w:color="auto" w:fill="FFFFFF"/>
        <w:spacing w:line="465" w:lineRule="atLeast"/>
        <w:ind w:firstLine="560" w:firstLineChars="200"/>
        <w:rPr>
          <w:rFonts w:ascii="仿宋" w:hAnsi="仿宋" w:eastAsia="仿宋"/>
          <w:sz w:val="28"/>
          <w:szCs w:val="28"/>
        </w:rPr>
      </w:pPr>
      <w:r>
        <w:rPr>
          <w:rFonts w:hint="eastAsia" w:ascii="仿宋" w:hAnsi="仿宋" w:eastAsia="仿宋"/>
          <w:sz w:val="28"/>
          <w:szCs w:val="28"/>
        </w:rPr>
        <w:t>电子学院教务办联系电话：0512－68090309</w:t>
      </w:r>
    </w:p>
    <w:p>
      <w:pPr>
        <w:widowControl/>
        <w:shd w:val="clear" w:color="auto" w:fill="FFFFFF"/>
        <w:spacing w:line="465" w:lineRule="atLeast"/>
        <w:ind w:firstLine="560" w:firstLineChars="200"/>
        <w:rPr>
          <w:rFonts w:ascii="仿宋" w:hAnsi="仿宋" w:eastAsia="仿宋"/>
          <w:sz w:val="28"/>
          <w:szCs w:val="28"/>
        </w:rPr>
      </w:pPr>
      <w:r>
        <w:rPr>
          <w:rFonts w:hint="eastAsia" w:ascii="仿宋" w:hAnsi="仿宋" w:eastAsia="仿宋"/>
          <w:sz w:val="28"/>
          <w:szCs w:val="28"/>
        </w:rPr>
        <w:t>电子学院监督联系人：张老师</w:t>
      </w:r>
    </w:p>
    <w:p>
      <w:pPr>
        <w:widowControl/>
        <w:shd w:val="clear" w:color="auto" w:fill="FFFFFF"/>
        <w:spacing w:line="465" w:lineRule="atLeast"/>
        <w:ind w:firstLine="560" w:firstLineChars="200"/>
        <w:rPr>
          <w:rFonts w:ascii="仿宋" w:hAnsi="仿宋" w:eastAsia="仿宋"/>
          <w:sz w:val="28"/>
          <w:szCs w:val="28"/>
        </w:rPr>
      </w:pPr>
      <w:r>
        <w:rPr>
          <w:rFonts w:hint="eastAsia" w:ascii="仿宋" w:hAnsi="仿宋" w:eastAsia="仿宋"/>
          <w:sz w:val="28"/>
          <w:szCs w:val="28"/>
        </w:rPr>
        <w:t>电子学院监督电话：0512－68098063</w:t>
      </w:r>
    </w:p>
    <w:p>
      <w:pPr>
        <w:widowControl/>
        <w:shd w:val="clear" w:color="auto" w:fill="FFFFFF"/>
        <w:spacing w:line="465" w:lineRule="atLeast"/>
        <w:ind w:firstLine="560" w:firstLineChars="200"/>
        <w:rPr>
          <w:rFonts w:ascii="仿宋" w:hAnsi="仿宋" w:eastAsia="仿宋"/>
          <w:sz w:val="28"/>
          <w:szCs w:val="28"/>
        </w:rPr>
      </w:pPr>
    </w:p>
    <w:p>
      <w:pPr>
        <w:rPr>
          <w:rFonts w:ascii="Times New Roman" w:hAnsi="Times New Roman" w:eastAsia="宋体" w:cs="Times New Roman"/>
          <w:b/>
          <w:bCs/>
          <w:color w:val="000000"/>
          <w:kern w:val="0"/>
          <w:sz w:val="32"/>
          <w:szCs w:val="32"/>
        </w:rPr>
      </w:pPr>
      <w:r>
        <w:rPr>
          <w:rFonts w:hint="eastAsia" w:ascii="Times New Roman" w:hAnsi="Times New Roman" w:eastAsia="宋体" w:cs="Times New Roman"/>
          <w:b/>
          <w:bCs/>
          <w:color w:val="000000"/>
          <w:kern w:val="0"/>
          <w:sz w:val="32"/>
          <w:szCs w:val="32"/>
          <w:lang w:eastAsia="zh-CN"/>
        </w:rPr>
        <w:t>九</w:t>
      </w:r>
      <w:r>
        <w:rPr>
          <w:rFonts w:hint="eastAsia" w:ascii="Times New Roman" w:hAnsi="Times New Roman" w:eastAsia="宋体" w:cs="Times New Roman"/>
          <w:b/>
          <w:bCs/>
          <w:color w:val="000000"/>
          <w:kern w:val="0"/>
          <w:sz w:val="32"/>
          <w:szCs w:val="32"/>
        </w:rPr>
        <w:t>、本细则由学院转专业工作小组负责解释。</w:t>
      </w:r>
    </w:p>
    <w:p>
      <w:pPr>
        <w:ind w:firstLine="562" w:firstLineChars="200"/>
        <w:rPr>
          <w:rFonts w:ascii="仿宋" w:hAnsi="仿宋" w:eastAsia="仿宋" w:cs="仿宋"/>
          <w:b/>
          <w:bCs/>
          <w:color w:val="333333"/>
          <w:sz w:val="28"/>
          <w:szCs w:val="32"/>
          <w:shd w:val="clear" w:color="auto" w:fill="FFFFFF"/>
        </w:rPr>
      </w:pPr>
      <w:r>
        <w:rPr>
          <w:rFonts w:hint="eastAsia" w:ascii="仿宋" w:hAnsi="仿宋" w:eastAsia="仿宋" w:cs="仿宋"/>
          <w:b/>
          <w:bCs/>
          <w:color w:val="333333"/>
          <w:sz w:val="28"/>
          <w:szCs w:val="32"/>
          <w:shd w:val="clear" w:color="auto" w:fill="FFFFFF"/>
        </w:rPr>
        <w:t>未尽事宜，按照《苏州科技大学本科学生转专业转学实施办法》相关规定执行。</w:t>
      </w:r>
    </w:p>
    <w:p>
      <w:pPr>
        <w:ind w:firstLine="562" w:firstLineChars="200"/>
        <w:rPr>
          <w:rFonts w:ascii="仿宋" w:hAnsi="仿宋" w:eastAsia="仿宋" w:cs="仿宋"/>
          <w:b/>
          <w:bCs/>
          <w:color w:val="333333"/>
          <w:sz w:val="28"/>
          <w:szCs w:val="32"/>
          <w:shd w:val="clear" w:color="auto" w:fill="FFFFFF"/>
        </w:rPr>
      </w:pPr>
    </w:p>
    <w:p>
      <w:pPr>
        <w:ind w:firstLine="560" w:firstLineChars="200"/>
        <w:jc w:val="right"/>
        <w:rPr>
          <w:rFonts w:ascii="仿宋" w:hAnsi="仿宋" w:eastAsia="仿宋" w:cs="仿宋"/>
          <w:color w:val="333333"/>
          <w:sz w:val="28"/>
          <w:szCs w:val="32"/>
          <w:shd w:val="clear" w:color="auto" w:fill="FFFFFF"/>
        </w:rPr>
      </w:pPr>
    </w:p>
    <w:p>
      <w:pPr>
        <w:ind w:firstLine="560" w:firstLineChars="200"/>
        <w:jc w:val="right"/>
        <w:rPr>
          <w:rFonts w:ascii="仿宋" w:hAnsi="仿宋" w:eastAsia="仿宋" w:cs="仿宋"/>
          <w:color w:val="333333"/>
          <w:sz w:val="28"/>
          <w:szCs w:val="32"/>
          <w:shd w:val="clear" w:color="auto" w:fill="FFFFFF"/>
        </w:rPr>
      </w:pPr>
    </w:p>
    <w:p>
      <w:pPr>
        <w:spacing w:line="500" w:lineRule="exact"/>
        <w:ind w:left="-15" w:firstLine="602"/>
        <w:rPr>
          <w:rFonts w:ascii="仿宋" w:hAnsi="仿宋" w:eastAsia="仿宋"/>
          <w:sz w:val="28"/>
          <w:szCs w:val="28"/>
        </w:rPr>
      </w:pPr>
    </w:p>
    <w:p>
      <w:pPr>
        <w:spacing w:line="500" w:lineRule="exact"/>
        <w:ind w:left="-15" w:firstLine="602"/>
        <w:jc w:val="right"/>
        <w:rPr>
          <w:rFonts w:ascii="仿宋" w:hAnsi="仿宋" w:eastAsia="仿宋"/>
          <w:sz w:val="28"/>
          <w:szCs w:val="28"/>
        </w:rPr>
      </w:pPr>
      <w:r>
        <w:rPr>
          <w:rFonts w:hint="eastAsia" w:ascii="仿宋" w:hAnsi="仿宋" w:eastAsia="仿宋"/>
          <w:sz w:val="28"/>
          <w:szCs w:val="28"/>
        </w:rPr>
        <w:t>电子与信息工程学院</w:t>
      </w:r>
    </w:p>
    <w:p>
      <w:pPr>
        <w:spacing w:line="500" w:lineRule="exact"/>
        <w:jc w:val="right"/>
        <w:rPr>
          <w:rFonts w:ascii="仿宋" w:hAnsi="仿宋" w:eastAsia="仿宋" w:cs="宋体"/>
          <w:sz w:val="28"/>
          <w:szCs w:val="28"/>
        </w:rPr>
      </w:pPr>
      <w:r>
        <w:rPr>
          <w:rFonts w:hint="eastAsia" w:ascii="仿宋" w:hAnsi="仿宋" w:eastAsia="仿宋"/>
          <w:sz w:val="28"/>
          <w:szCs w:val="28"/>
        </w:rPr>
        <w:t>202</w:t>
      </w:r>
      <w:r>
        <w:rPr>
          <w:rFonts w:hint="eastAsia" w:ascii="仿宋" w:hAnsi="仿宋" w:eastAsia="仿宋"/>
          <w:sz w:val="28"/>
          <w:szCs w:val="28"/>
          <w:lang w:val="en-US" w:eastAsia="zh-CN"/>
        </w:rPr>
        <w:t>1</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rPr>
        <w:t>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009DE"/>
    <w:multiLevelType w:val="singleLevel"/>
    <w:tmpl w:val="348009DE"/>
    <w:lvl w:ilvl="0" w:tentative="0">
      <w:start w:val="6"/>
      <w:numFmt w:val="chineseCounting"/>
      <w:suff w:val="nothing"/>
      <w:lvlText w:val="%1、"/>
      <w:lvlJc w:val="left"/>
      <w:rPr>
        <w:rFonts w:hint="eastAsia"/>
      </w:rPr>
    </w:lvl>
  </w:abstractNum>
  <w:abstractNum w:abstractNumId="1">
    <w:nsid w:val="4EAC72D0"/>
    <w:multiLevelType w:val="singleLevel"/>
    <w:tmpl w:val="4EAC72D0"/>
    <w:lvl w:ilvl="0" w:tentative="0">
      <w:start w:val="1"/>
      <w:numFmt w:val="decimal"/>
      <w:suff w:val="nothing"/>
      <w:lvlText w:val="%1）"/>
      <w:lvlJc w:val="left"/>
    </w:lvl>
  </w:abstractNum>
  <w:abstractNum w:abstractNumId="2">
    <w:nsid w:val="63E4006D"/>
    <w:multiLevelType w:val="multilevel"/>
    <w:tmpl w:val="63E400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73E8B"/>
    <w:rsid w:val="00003BDF"/>
    <w:rsid w:val="000A6E0C"/>
    <w:rsid w:val="0014437B"/>
    <w:rsid w:val="002A58BD"/>
    <w:rsid w:val="002E529E"/>
    <w:rsid w:val="003C3328"/>
    <w:rsid w:val="003C642B"/>
    <w:rsid w:val="003C6568"/>
    <w:rsid w:val="00403FA7"/>
    <w:rsid w:val="0041346B"/>
    <w:rsid w:val="004F7958"/>
    <w:rsid w:val="005C3217"/>
    <w:rsid w:val="006C5568"/>
    <w:rsid w:val="006D27A1"/>
    <w:rsid w:val="006E6646"/>
    <w:rsid w:val="00766BA2"/>
    <w:rsid w:val="007A20B3"/>
    <w:rsid w:val="007C07B1"/>
    <w:rsid w:val="00841E63"/>
    <w:rsid w:val="008B5C53"/>
    <w:rsid w:val="00973402"/>
    <w:rsid w:val="00985103"/>
    <w:rsid w:val="009B44C9"/>
    <w:rsid w:val="00A62D17"/>
    <w:rsid w:val="00A6479E"/>
    <w:rsid w:val="00AC2AB2"/>
    <w:rsid w:val="00B46C65"/>
    <w:rsid w:val="00B92412"/>
    <w:rsid w:val="00BF0F03"/>
    <w:rsid w:val="00C30196"/>
    <w:rsid w:val="00C510A7"/>
    <w:rsid w:val="00D8590A"/>
    <w:rsid w:val="00D96E36"/>
    <w:rsid w:val="00E06A29"/>
    <w:rsid w:val="00E614E0"/>
    <w:rsid w:val="00F12C03"/>
    <w:rsid w:val="00F3418E"/>
    <w:rsid w:val="00F43408"/>
    <w:rsid w:val="00F97334"/>
    <w:rsid w:val="06893DB0"/>
    <w:rsid w:val="12A467F1"/>
    <w:rsid w:val="16004F6B"/>
    <w:rsid w:val="24523BB9"/>
    <w:rsid w:val="38527A35"/>
    <w:rsid w:val="38F73E8B"/>
    <w:rsid w:val="3D933A00"/>
    <w:rsid w:val="41BD2307"/>
    <w:rsid w:val="66643617"/>
    <w:rsid w:val="6A756C20"/>
    <w:rsid w:val="788B194E"/>
    <w:rsid w:val="7D6A6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 w:type="character" w:customStyle="1" w:styleId="11">
    <w:name w:val="日期 Char"/>
    <w:basedOn w:val="7"/>
    <w:link w:val="2"/>
    <w:qFormat/>
    <w:uiPriority w:val="0"/>
    <w:rPr>
      <w:kern w:val="2"/>
      <w:sz w:val="21"/>
      <w:szCs w:val="24"/>
    </w:rPr>
  </w:style>
  <w:style w:type="character" w:customStyle="1" w:styleId="12">
    <w:name w:val="批注框文本 Char"/>
    <w:basedOn w:val="7"/>
    <w:link w:val="3"/>
    <w:qFormat/>
    <w:uiPriority w:val="0"/>
    <w:rPr>
      <w:kern w:val="2"/>
      <w:sz w:val="18"/>
      <w:szCs w:val="18"/>
    </w:rPr>
  </w:style>
  <w:style w:type="paragraph" w:styleId="13">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372</Words>
  <Characters>2123</Characters>
  <Lines>17</Lines>
  <Paragraphs>4</Paragraphs>
  <TotalTime>8</TotalTime>
  <ScaleCrop>false</ScaleCrop>
  <LinksUpToDate>false</LinksUpToDate>
  <CharactersWithSpaces>2491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2017-06-06T03:01:00Z</dcterms:created>
  <dc:creator>Administrator</dc:creator>
  <cp:lastModifiedBy>jiaowu2</cp:lastModifiedBy>
  <cp:lastPrinted>2020-06-30T07:25:00Z</cp:lastPrinted>
  <dcterms:modified xsi:type="dcterms:W3CDTF">2021-06-09T01:45:20Z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5E1EF6B198754A19B076C26FAA8D52A5</vt:lpwstr>
  </property>
</Properties>
</file>